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0B55" w:rsidRPr="002E0B55" w:rsidRDefault="002E0B55" w:rsidP="002E0B55">
      <w:pPr>
        <w:spacing w:after="0" w:line="240" w:lineRule="auto"/>
        <w:jc w:val="center"/>
        <w:rPr>
          <w:rFonts w:ascii="Calibri" w:eastAsia="Times New Roman" w:hAnsi="Calibri" w:cs="Calibri"/>
          <w:b/>
          <w:sz w:val="36"/>
          <w:szCs w:val="36"/>
          <w:lang w:eastAsia="pl-PL"/>
        </w:rPr>
      </w:pPr>
      <w:r w:rsidRPr="002E0B55">
        <w:rPr>
          <w:rFonts w:ascii="Calibri" w:eastAsia="Times New Roman" w:hAnsi="Calibri" w:cs="Calibri"/>
          <w:b/>
          <w:sz w:val="36"/>
          <w:szCs w:val="36"/>
          <w:lang w:eastAsia="pl-PL"/>
        </w:rPr>
        <w:t>Zarządzenie nr 53/2022</w:t>
      </w:r>
    </w:p>
    <w:p w:rsidR="002E0B55" w:rsidRPr="002E0B55" w:rsidRDefault="002E0B55" w:rsidP="002E0B55">
      <w:pPr>
        <w:spacing w:after="0" w:line="276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24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>Prezesa Sądu Rejonowego dla Warszawy-Śródmieścia w Warszawie z dnia 5 kwietnia 2022 roku</w:t>
      </w:r>
    </w:p>
    <w:p w:rsidR="002E0B55" w:rsidRPr="002E0B55" w:rsidRDefault="002E0B55" w:rsidP="002E0B55">
      <w:pPr>
        <w:spacing w:after="24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>w sprawie podziału: zadań, czynności i obowiązków między Prezesem Sądu Rejonowego dla Warszawy-Śródmieścia w Warszawie i Wiceprezesami Sądu oraz upoważnień do podejmowania decyzji przez Wiceprezesów Sądu w imieniu Prezesa Sądu z zakresu działalności administracyjnej Sądu</w:t>
      </w:r>
    </w:p>
    <w:p w:rsidR="002E0B55" w:rsidRPr="002E0B55" w:rsidRDefault="002E0B55" w:rsidP="002E0B55">
      <w:pPr>
        <w:spacing w:after="24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 xml:space="preserve">Na podstawie </w:t>
      </w:r>
      <w:r w:rsidRPr="002E0B55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art. 21 § 1 pkt 1, art. 22 § 1 pkt 1 ustawy z dnia 27 lipca 2001 roku Prawo o ustroju sądów powszechnych (Dz.U.2020.2072 </w:t>
      </w:r>
      <w:proofErr w:type="spellStart"/>
      <w:r w:rsidRPr="002E0B55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t.j</w:t>
      </w:r>
      <w:proofErr w:type="spellEnd"/>
      <w:r w:rsidRPr="002E0B55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. z dnia 24 listopada 2020 roku) w związku z </w:t>
      </w: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§ 30 ust. 3 rozporządzenia Ministra Sprawiedliwości z dnia 18 czerwca 2019 roku Regulamin urzędowania sądów powszechnych (Dz.U.2021.2046 </w:t>
      </w:r>
      <w:proofErr w:type="spellStart"/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>t.j</w:t>
      </w:r>
      <w:proofErr w:type="spellEnd"/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>. z dnia 10 listopada 2021 roku) zarządza się co następuje:</w:t>
      </w:r>
    </w:p>
    <w:p w:rsidR="002E0B55" w:rsidRPr="002E0B55" w:rsidRDefault="002E0B55" w:rsidP="002E0B55">
      <w:pPr>
        <w:spacing w:after="240" w:line="240" w:lineRule="auto"/>
        <w:ind w:firstLine="708"/>
        <w:rPr>
          <w:rFonts w:ascii="Calibri" w:eastAsia="Times New Roman" w:hAnsi="Calibri" w:cs="Calibri"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§ 1. </w:t>
      </w:r>
      <w:r w:rsidRPr="002E0B55">
        <w:rPr>
          <w:rFonts w:ascii="Calibri" w:eastAsia="Times New Roman" w:hAnsi="Calibri" w:cs="Calibri"/>
          <w:sz w:val="24"/>
          <w:szCs w:val="24"/>
          <w:lang w:eastAsia="pl-PL"/>
        </w:rPr>
        <w:t>Ustala się podział: zadań, czynności i obowiązków między Prezesem Sądu Rejonowego dla Warszawy-Śródmieścia w Warszawie i Wiceprezesami Sądu oraz upoważnień do podejmowania decyzji przez Wiceprezesów Sądu w imieniu Prezesa Sądu z zakresu działalności administracyjnej Sądu, w brzmieniu określonym załącznikami nr 1-3 do niniejszego zarządzenia.</w:t>
      </w:r>
    </w:p>
    <w:p w:rsidR="002E0B55" w:rsidRPr="002E0B55" w:rsidRDefault="002E0B55" w:rsidP="002E0B55">
      <w:pPr>
        <w:spacing w:after="240" w:line="240" w:lineRule="auto"/>
        <w:ind w:firstLine="708"/>
        <w:rPr>
          <w:rFonts w:ascii="Calibri" w:eastAsia="Times New Roman" w:hAnsi="Calibri" w:cs="Calibri"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§ 2. </w:t>
      </w:r>
      <w:r w:rsidRPr="002E0B55">
        <w:rPr>
          <w:rFonts w:ascii="Calibri" w:eastAsia="Times New Roman" w:hAnsi="Calibri" w:cs="Calibri"/>
          <w:sz w:val="24"/>
          <w:szCs w:val="24"/>
          <w:lang w:eastAsia="pl-PL"/>
        </w:rPr>
        <w:t>Traci moc Zarządzenie nr 22/2022 Prezesa Sądu Rejonowego dla Warszawy-Śródmieścia w Warszawie z dnia 14 lutego 2022 roku w sprawie podziału: zadań, czynności oraz praw i obowiązków między Prezesem Sądu Rejonowego dla Warszawy-Śródmieścia w Warszawie i Wiceprezesem Sądu oraz upoważnień do podejmowania decyzji przez Wiceprezesa Sądu w imieniu Prezesa Sądu z zakresu działalności administracyjnej Sądu.</w:t>
      </w:r>
    </w:p>
    <w:p w:rsidR="002E0B55" w:rsidRPr="002E0B55" w:rsidRDefault="002E0B55" w:rsidP="002E0B55">
      <w:pPr>
        <w:spacing w:after="0" w:line="240" w:lineRule="auto"/>
        <w:ind w:firstLine="708"/>
        <w:rPr>
          <w:rFonts w:ascii="Calibri" w:eastAsia="Times New Roman" w:hAnsi="Calibri" w:cs="Calibri"/>
          <w:i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§ 3. </w:t>
      </w:r>
      <w:r w:rsidRPr="002E0B55">
        <w:rPr>
          <w:rFonts w:ascii="Calibri" w:eastAsia="Times New Roman" w:hAnsi="Calibri" w:cs="Calibri"/>
          <w:sz w:val="24"/>
          <w:szCs w:val="24"/>
          <w:lang w:eastAsia="pl-PL"/>
        </w:rPr>
        <w:t xml:space="preserve">Zarządzenie niniejsze wchodzi w życie z dniem podpisania. </w:t>
      </w: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28"/>
          <w:sz w:val="20"/>
          <w:szCs w:val="28"/>
        </w:rPr>
      </w:pP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b/>
          <w:bCs/>
          <w:kern w:val="28"/>
        </w:rPr>
      </w:pPr>
      <w:r w:rsidRPr="002E0B55">
        <w:rPr>
          <w:rFonts w:ascii="Calibri" w:eastAsia="Times New Roman" w:hAnsi="Calibri" w:cs="Calibri"/>
          <w:b/>
          <w:bCs/>
          <w:kern w:val="28"/>
        </w:rPr>
        <w:lastRenderedPageBreak/>
        <w:t>załącznik nr 1 do Zarządzenia nr 53/2022 Prezesa Sądu Rejonowego dla Warszawy-Śródmieścia w Warszawie z dnia 5 kwietnia 2022 roku w sprawie podziału: zadań, czynności i obowiązków między Prezesem Sądu Rejonowego dla Warszawy-Śródmieścia w Warszawie i Wiceprezesami Sądu oraz upoważnień do podejmowania decyzji przez Wiceprezesów Sądu w imieniu Prezesa Sądu z zakresu działalności administracyjnej Sądu</w:t>
      </w: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b/>
          <w:lang w:eastAsia="pl-PL"/>
        </w:rPr>
      </w:pP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Zakres zadań, czynności i obowiązków Prezesa Sądu Rejonowego dla Warszawy-Śródmieścia w Warszawie w zakresie działalności administracyjnej Sądu Pani SSO Joanny </w:t>
      </w:r>
      <w:proofErr w:type="spellStart"/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>Przanowskiej-Tomaszek</w:t>
      </w:r>
      <w:proofErr w:type="spellEnd"/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Pani SSO Joanna Przanowska-Tomaszek wykonuje czynności Prezesa Sądu określone przepisami ustawy Prawo o ustroju sądów powszechnych oraz rozporządzenia Ministra Sprawiedliwości Regulamin urzędowania sądów powszechnych, z wyjątkiem spraw należących do właściwości Dyrektora Sądu Rejonowego dla Warszawy-Śródmieścia w Warszawie, w szczególności:</w:t>
      </w: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kieruje Sądem Rejonowym dla Warszawy-Śródmieścia w 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zapewnia właściwą organizację pracy Sądu Rejonowego dla Warszawy-Śródmieścia w Warszawie, 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reprezentuje Sąd Rejonowy dla Warszawy-Śródmieścia w Warszawie na zewnątrz, 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czynności z zakresu działalności administracyjnej Sądu Rejonowego dla Warszawy-Śródmieścia w 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sprawuje wewnętrzny nadzór administracyjny nad działalnością administracyjną Sądu Rejonowego dla Warszawy-Śródmieścia w Warszawie, 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bezpośredni nadzór nad organizacją i pracą VIII Wydziału Pracy i Ubezpieczeń Społecznych Sądu Rejonowego dla Warszawy-Śródmieścia w Warszawie oraz sekretariatu tego wydziału,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sprawuje nadzór nad wykonywaniem zadań przez Przewodniczącą VIII Wydziału Pracy </w:t>
      </w:r>
      <w:r w:rsidRPr="002E0B55">
        <w:rPr>
          <w:rFonts w:ascii="Calibri" w:eastAsia="Times New Roman" w:hAnsi="Calibri" w:cs="Calibri"/>
          <w:lang w:eastAsia="pl-PL"/>
        </w:rPr>
        <w:br/>
        <w:t>i Ubezpieczeń Społecznych Sądu Rejonowego dla Warszawy-Śródmieścia w 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czynności w sprawach z zakresu skarg na przewlekłość postępowania,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zarządza zasobami ludzkimi w Sądzie Rejonowym dla Warszawy-Śródmieścia w 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podejmuje działania dotyczące obsady wolnych stanowisk: sędziów, asesorów sądowych, referendarzy sądowych, asystentów sędziów, kuratorów sądowych w Sądzie Rejonowym dla Warszawy-Śródmieścia w 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wykonuje czynności dotyczące spraw kadrowych: sędziów, asesorów sądowych, referendarzy sądowych, asystentów sędziów oraz kuratorów sądowych Sądu Rejonowego dla Warszawy Śródmieścia w Warszawie, 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dokonuje analizy obciążenia: sędziów, asesorów sądowych, referendarzy sądowych, asystentów sędziów oraz kuratorów sądowych,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zapewnia bezpieczeństwo funkcjonowania Sądu Rejonowego dla Warszawy-Śródmieścia w Warszawie z uwzględnieniem przestrzegania zasad bhp i przepisów ppoż.,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zapewnia przestrzeganie przez podległych pracowników zasad ochrony i bezpieczeństwa obiektów sądowych,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zadania wynikające z ustawy o powszechnym obowiązku obrony Rzeczypospolitej Polskiej,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nadzoruje organizację przekazywania akt sądowych, pism oraz innych dokumentów do innego sądu w przypadku zmiany obszaru właściwości,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dba o sprawne wykonywanie obowiązków przez sędziów, asesorów sądowych, referendarzy sądowych, asystentów sędziów oraz kuratorów sądowych,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nad jakością i terminowością sporządzania sprawozdań i innych dokumentów statystycznych,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przedstawia na żądanie uprawnionych podmiotów informacje o stanie spraw prowadzonych</w:t>
      </w:r>
      <w:r w:rsidRPr="002E0B55">
        <w:rPr>
          <w:rFonts w:ascii="Calibri" w:eastAsia="Times New Roman" w:hAnsi="Calibri" w:cs="Calibri"/>
          <w:lang w:eastAsia="pl-PL"/>
        </w:rPr>
        <w:br/>
        <w:t>w Sądzie Rejonowym dla Warszawy-Śródmieścia w 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lastRenderedPageBreak/>
        <w:t>podejmuje decyzje w sprawach bieżących, związanych ze sprawnym funkcjonowaniem Sądu Rejonowego dla Warszawy-Śródmieścia w 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sprawuje nadzór nad wykonywaniem zadań przez Wiceprezesów Sądu Rejonowego dla Warszawy-Śródmieścia w Warszawie, 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nad pracą oraz funkcjonowaniem:</w:t>
      </w:r>
    </w:p>
    <w:p w:rsidR="002E0B55" w:rsidRPr="002E0B55" w:rsidRDefault="002E0B55" w:rsidP="002E0B5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oddziału administracyjnego w zakresie zapewnienia właściwego toku urzędowania sądu,</w:t>
      </w:r>
    </w:p>
    <w:p w:rsidR="002E0B55" w:rsidRPr="002E0B55" w:rsidRDefault="002E0B55" w:rsidP="002E0B5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oddziału kadr w zakresie zwierzchnictwa nad sędziami, asesorami sądowymi, referendarzami sądowymi, asystentami sędziów oraz kuratorami sądowymi,</w:t>
      </w:r>
    </w:p>
    <w:p w:rsidR="002E0B55" w:rsidRPr="002E0B55" w:rsidRDefault="002E0B55" w:rsidP="002E0B5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Biura Obsługi Interesantów i Czytelni Akt,</w:t>
      </w:r>
    </w:p>
    <w:p w:rsidR="002E0B55" w:rsidRPr="002E0B55" w:rsidRDefault="002E0B55" w:rsidP="002E0B5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Punktu Informacyjnego Krajowego Rejestru Karnego,</w:t>
      </w:r>
    </w:p>
    <w:p w:rsidR="002E0B55" w:rsidRPr="002E0B55" w:rsidRDefault="002E0B55" w:rsidP="002E0B5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Archiwum Zakładowego,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nad Portalem Informacyjnym i Portalem Orzeczeń,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 sprawuje nadzór nad egzekucją należności Skarbu Państwa,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nad zakładowym funduszem świadczeń socjalnych sądu,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zwołuje zgromadzenia sędziów Sądu Rejonowego dla Warszawy Śródmieścia w Warszawie,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Dyrektorem Sądu Rejonowego dla Warszawy Śródmieścia w Warszawie</w:t>
      </w:r>
      <w:r w:rsidRPr="002E0B55">
        <w:rPr>
          <w:rFonts w:ascii="Calibri" w:eastAsia="Times New Roman" w:hAnsi="Calibri" w:cs="Calibri"/>
          <w:lang w:eastAsia="pl-PL"/>
        </w:rPr>
        <w:br/>
        <w:t>i podległymi Dyrektorowi służbami,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Prokuratorem Rejonowym Warszawa Śródmieście, Prokuratorem Rejonowym Warszawa Śródmieście-Północ, Prokuratorem Prokuratury Regionalnej oraz Policją Sądową,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oraz odpowiada za ochronę informacji niejawnych w Sądzie Rejonowym dla Warszawy-Śródmieścia w Warszawie zgodnie z ustawą o ochronie informacji niejawnych,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wykonuje obowiązki administratora danych osobowych, 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udziela informacji na wnioski kierowane w trybie ustawy o dostępie do informacji publicznej,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nad:</w:t>
      </w:r>
    </w:p>
    <w:p w:rsidR="002E0B55" w:rsidRPr="002E0B55" w:rsidRDefault="002E0B55" w:rsidP="002E0B5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inspektorem ochrony danych,</w:t>
      </w:r>
    </w:p>
    <w:p w:rsidR="002E0B55" w:rsidRPr="002E0B55" w:rsidRDefault="002E0B55" w:rsidP="002E0B5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administratorem sytemu informatycznego,</w:t>
      </w:r>
    </w:p>
    <w:p w:rsidR="002E0B55" w:rsidRPr="002E0B55" w:rsidRDefault="002E0B55" w:rsidP="002E0B5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audytorem wewnętrznym,</w:t>
      </w:r>
    </w:p>
    <w:p w:rsidR="002E0B55" w:rsidRPr="002E0B55" w:rsidRDefault="002E0B55" w:rsidP="002E0B5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koordynatorem Systemu Losowego Przydziału Spraw,</w:t>
      </w:r>
    </w:p>
    <w:p w:rsidR="002E0B55" w:rsidRPr="002E0B55" w:rsidRDefault="002E0B55" w:rsidP="002E0B5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archiwum zakładowym,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zapewnia dostęp do szkoleń sędziom, asesorom sądowym, referendarzom sądowym, asystentom sędziego oraz kuratorom sądowym,</w:t>
      </w:r>
    </w:p>
    <w:p w:rsidR="002E0B55" w:rsidRPr="002E0B55" w:rsidRDefault="002E0B55" w:rsidP="002E0B5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Okręgową Izbą Radców Prawnych w Warszawie, Okręgową Radą Adwokacką</w:t>
      </w:r>
      <w:r w:rsidRPr="002E0B55">
        <w:rPr>
          <w:rFonts w:ascii="Calibri" w:eastAsia="Times New Roman" w:hAnsi="Calibri" w:cs="Calibri"/>
          <w:lang w:eastAsia="pl-PL"/>
        </w:rPr>
        <w:br/>
        <w:t>w Warszawie, Izbą Notarialną w Warszawie, Kuratorem Okręgowym Sądu Okręgowego</w:t>
      </w:r>
      <w:r w:rsidRPr="002E0B55">
        <w:rPr>
          <w:rFonts w:ascii="Calibri" w:eastAsia="Times New Roman" w:hAnsi="Calibri" w:cs="Calibri"/>
          <w:lang w:eastAsia="pl-PL"/>
        </w:rPr>
        <w:br/>
        <w:t>w Warszawie, Archiwum Państwowym, Komisją do spraw reprywatyzacji nieruchomości warszawskich,</w:t>
      </w:r>
    </w:p>
    <w:p w:rsidR="002E0B55" w:rsidRPr="002E0B55" w:rsidRDefault="002E0B55" w:rsidP="002E0B55">
      <w:pPr>
        <w:numPr>
          <w:ilvl w:val="0"/>
          <w:numId w:val="1"/>
        </w:numPr>
        <w:spacing w:after="24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zastępuje Wiceprezesów Sądu Rejonowego dla Warszawy-Śródmieścia w Warszawie w czasie ich nieobecności.</w:t>
      </w:r>
    </w:p>
    <w:p w:rsidR="002E0B55" w:rsidRPr="002E0B55" w:rsidRDefault="002E0B55" w:rsidP="002E0B55">
      <w:pPr>
        <w:spacing w:after="240" w:line="240" w:lineRule="auto"/>
        <w:rPr>
          <w:rFonts w:ascii="Calibri" w:eastAsia="Times New Roman" w:hAnsi="Calibri" w:cs="Calibri"/>
          <w:b/>
          <w:bCs/>
          <w:kern w:val="28"/>
        </w:rPr>
      </w:pPr>
      <w:r w:rsidRPr="002E0B55">
        <w:rPr>
          <w:rFonts w:ascii="Calibri" w:eastAsia="Times New Roman" w:hAnsi="Calibri" w:cs="Calibri"/>
          <w:b/>
          <w:bCs/>
          <w:kern w:val="28"/>
        </w:rPr>
        <w:t>załącznik nr 2 do Zarządzenia nr 53/2022 Prezesa Sądu Rejonowego dla Warszawy-Śródmieścia w Warszawie z dnia 5 kwietnia 2022 roku w sprawie podziału: zadań, czynności i obowiązków między Prezesem Sądu Rejonowego dla Warszawy-Śródmieścia w Warszawie i Wiceprezesem Sądu oraz upoważnień do podejmowania decyzji przez Wiceprezesa Sądu w imieniu Prezesa Sądu z zakresu działalności administracyjnej Sądu</w:t>
      </w:r>
    </w:p>
    <w:p w:rsidR="002E0B55" w:rsidRPr="002E0B55" w:rsidRDefault="002E0B55" w:rsidP="002E0B55">
      <w:pPr>
        <w:spacing w:after="24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>Zakres zadań, czynności i obowiązków Wiceprezesa Sądu Rejonowego dla Warszawy-Śródmieścia w Warszawie w zakresie działalności administracyjnej Sądu Pani SSR Aleksandry Smyk</w:t>
      </w: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Pan SSR Aleksandra Smyk, wykonuje czynności przewidziane przepisami ustawy Prawo</w:t>
      </w:r>
      <w:r w:rsidRPr="002E0B55">
        <w:rPr>
          <w:rFonts w:ascii="Calibri" w:eastAsia="Times New Roman" w:hAnsi="Calibri" w:cs="Calibri"/>
          <w:lang w:eastAsia="pl-PL"/>
        </w:rPr>
        <w:br/>
        <w:t>o ustroju sądów powszechnych w zakresie sprawowanego nadzoru administracyjnego, w imieniu,</w:t>
      </w:r>
      <w:r w:rsidRPr="002E0B55">
        <w:rPr>
          <w:rFonts w:ascii="Calibri" w:eastAsia="Times New Roman" w:hAnsi="Calibri" w:cs="Calibri"/>
          <w:lang w:eastAsia="pl-PL"/>
        </w:rPr>
        <w:br/>
        <w:t>z upoważnienia oraz na rzecz Prezesa Sądu Rejonowego dla Warszawy-Śródmieścia w Warszawie,</w:t>
      </w:r>
      <w:r w:rsidRPr="002E0B55">
        <w:rPr>
          <w:rFonts w:ascii="Calibri" w:eastAsia="Times New Roman" w:hAnsi="Calibri" w:cs="Calibri"/>
          <w:lang w:eastAsia="pl-PL"/>
        </w:rPr>
        <w:br/>
        <w:t>w szczególności:</w:t>
      </w: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lastRenderedPageBreak/>
        <w:t xml:space="preserve">sprawuje bezpośredni nadzór nad organizacją i pracą: pionu karnego Sądu tj. II, V, X Wydziału Karnego, Sekcji Postępowania Przygotowawczego, Sekcji Wykonawczej, </w:t>
      </w:r>
      <w:bookmarkStart w:id="0" w:name="_Hlk99978914"/>
      <w:r w:rsidRPr="002E0B55">
        <w:rPr>
          <w:rFonts w:ascii="Calibri" w:eastAsia="Times New Roman" w:hAnsi="Calibri" w:cs="Calibri"/>
          <w:lang w:eastAsia="pl-PL"/>
        </w:rPr>
        <w:t>Sekcji Wykroczeniowej</w:t>
      </w:r>
      <w:bookmarkEnd w:id="0"/>
      <w:r w:rsidRPr="002E0B55">
        <w:rPr>
          <w:rFonts w:ascii="Calibri" w:eastAsia="Times New Roman" w:hAnsi="Calibri" w:cs="Calibri"/>
          <w:lang w:eastAsia="pl-PL"/>
        </w:rPr>
        <w:t>, II Zespołu Kuratorskiej Służby Sądowej oraz sekretariatów tych komórek organizacyjnych,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czynności dotyczące spraw kadrowych sędziów oraz asystentów sędziów z pionu karnego,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wykonuje czynności dotyczące spraw kadrowych kuratorów sądowych II Zespołu Kuratorskiej Służby Sądowej, 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czynności w zakresie spraw związanych z kuratorami społecznymi (działającymi na rzecz II ZKSS),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podejmuje decyzje w sprawach bieżących, związanych ze sprawnym funkcjonowaniem pionu karnego Sądu oraz II Zespołu Kuratorskiej Służby Sądowej,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Okręgową Radą Adwokacką w Warszawie oraz Okręgową Izbą Radców Prawnych w Warszawie w zakresie postępowania karnego,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przedstawia na żądanie uprawnionych podmiotów informacje o stanie spraw prowadzonych</w:t>
      </w:r>
      <w:r w:rsidRPr="002E0B55">
        <w:rPr>
          <w:rFonts w:ascii="Calibri" w:eastAsia="Times New Roman" w:hAnsi="Calibri" w:cs="Calibri"/>
          <w:lang w:eastAsia="pl-PL"/>
        </w:rPr>
        <w:br/>
        <w:t>w II, V, X Wydziale Karnym, Sekcji Postępowania Przygotowawczego, Sekcji Wykonawczej, Sekcji Wykroczeniowej oraz II Zespole Kuratorskiej Służby Sądowej Sądu Rejonowego dla Warszawy-Śródmieścia w Warszawie,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nad wykonywaniem zadań przez Przewodniczących Wydziałów Karnych, Kierowników Sekcji oraz Kierownika II Zespołu Kuratorskiej Służby Sądowej Sądu Rejonowego dla Warszawy-Śródmieścia w Warszawie,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składa wnioski i opiniuje wszelkie sprawy organizacyjne i kadrowe kierowane do Prezesa Sądu Rejonowego dla Warszawy-Śródmieścia w Warszawie w zakresie podległego pionu oraz zespołu,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zastępuje Prezesa Sądu Rejonowego dla Warszawy-Śródmieścia w Warszawie w sprawach ze skargi na przewlekłość postępowania w zakresie pionu karnego, 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koordynatorem ds. mediacji w Sądzie Rejonowym dla Warszawy-Śródmieścia w Warszawie,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sprawuje nadzór nad:</w:t>
      </w:r>
    </w:p>
    <w:p w:rsidR="002E0B55" w:rsidRPr="002E0B55" w:rsidRDefault="002E0B55" w:rsidP="002E0B55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koordynatorem Systemu Losowego Przydziału Spraw w zakresie pionu karnego,</w:t>
      </w:r>
    </w:p>
    <w:p w:rsidR="002E0B55" w:rsidRPr="002E0B55" w:rsidRDefault="002E0B55" w:rsidP="002E0B55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Samodzielną Sekcją do spraw Ochrony Informacji Niejawnych,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Kuratorem Okręgowym Sądu Okręgowego w Warszawie,</w:t>
      </w:r>
    </w:p>
    <w:p w:rsidR="002E0B55" w:rsidRPr="002E0B55" w:rsidRDefault="002E0B55" w:rsidP="002E0B5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zastępuje Prezesa i Wiceprezesa Sądu Rejonowego dla Warszawy-Śródmieścia w Warszawie,</w:t>
      </w:r>
    </w:p>
    <w:p w:rsidR="002E0B55" w:rsidRPr="002E0B55" w:rsidRDefault="002E0B55" w:rsidP="002E0B55">
      <w:pPr>
        <w:numPr>
          <w:ilvl w:val="0"/>
          <w:numId w:val="4"/>
        </w:numPr>
        <w:spacing w:after="24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inne czynności zlecone przez Prezesa Sądu Rejonowego dla Warszawy-Śródmieścia w Warszawie, a wynikające z pełnionej funkcji.</w:t>
      </w: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b/>
          <w:bCs/>
          <w:kern w:val="28"/>
        </w:rPr>
      </w:pPr>
      <w:r w:rsidRPr="002E0B55">
        <w:rPr>
          <w:rFonts w:ascii="Calibri" w:eastAsia="Times New Roman" w:hAnsi="Calibri" w:cs="Calibri"/>
          <w:b/>
          <w:bCs/>
          <w:kern w:val="28"/>
        </w:rPr>
        <w:t>załącznik nr 3 do Zarządzenia nr 53/2022 Prezesa Sądu Rejonowego dla Warszawy-Śródmieścia w Warszawie z dnia 5 kwietnia 2022 roku w sprawie podziału: zadań, czynności i obowiązków między Prezesem Sądu Rejonowego dla Warszawy-Śródmieścia w Warszawie i Wiceprezesem Sądu oraz upoważnień do podejmowania decyzji przez Wiceprezesa Sądu w imieniu Prezesa Sądu z zakresu działalności administracyjnej Sądu</w:t>
      </w: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b/>
          <w:lang w:eastAsia="pl-PL"/>
        </w:rPr>
      </w:pPr>
    </w:p>
    <w:p w:rsidR="002E0B55" w:rsidRPr="002E0B55" w:rsidRDefault="002E0B55" w:rsidP="002E0B55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2E0B55">
        <w:rPr>
          <w:rFonts w:ascii="Calibri" w:eastAsia="Times New Roman" w:hAnsi="Calibri" w:cs="Calibri"/>
          <w:b/>
          <w:sz w:val="24"/>
          <w:szCs w:val="24"/>
          <w:lang w:eastAsia="pl-PL"/>
        </w:rPr>
        <w:t>Zakres zadań, czynności i obowiązków Wiceprezesa Sądu Rejonowego dla Warszawy-Śródmieścia w Warszawie w zakresie działalności administracyjnej Sądu Pana SSR Pawła Błasiaka</w:t>
      </w: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Pan SSR Paweł Błasiak, wykonuje czynności przewidziane przepisami ustawy Prawo</w:t>
      </w:r>
      <w:r w:rsidRPr="002E0B55">
        <w:rPr>
          <w:rFonts w:ascii="Calibri" w:eastAsia="Times New Roman" w:hAnsi="Calibri" w:cs="Calibri"/>
          <w:lang w:eastAsia="pl-PL"/>
        </w:rPr>
        <w:br/>
        <w:t>o ustroju sądów powszechnych w zakresie sprawowanego nadzoru administracyjnego, w imieniu,</w:t>
      </w:r>
      <w:r w:rsidRPr="002E0B55">
        <w:rPr>
          <w:rFonts w:ascii="Calibri" w:eastAsia="Times New Roman" w:hAnsi="Calibri" w:cs="Calibri"/>
          <w:lang w:eastAsia="pl-PL"/>
        </w:rPr>
        <w:br/>
        <w:t>z upoważnienia oraz na rzecz Prezesa Sądu Rejonowego dla Warszawy-Śródmieścia w Warszawie,</w:t>
      </w:r>
      <w:r w:rsidRPr="002E0B55">
        <w:rPr>
          <w:rFonts w:ascii="Calibri" w:eastAsia="Times New Roman" w:hAnsi="Calibri" w:cs="Calibri"/>
          <w:lang w:eastAsia="pl-PL"/>
        </w:rPr>
        <w:br/>
        <w:t>w szczególności:</w:t>
      </w:r>
    </w:p>
    <w:p w:rsidR="002E0B55" w:rsidRPr="002E0B55" w:rsidRDefault="002E0B55" w:rsidP="002E0B55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sprawuje bezpośredni nadzór nad organizacją i pracą: I </w:t>
      </w:r>
      <w:proofErr w:type="spellStart"/>
      <w:r w:rsidRPr="002E0B55">
        <w:rPr>
          <w:rFonts w:ascii="Calibri" w:eastAsia="Times New Roman" w:hAnsi="Calibri" w:cs="Calibri"/>
          <w:lang w:eastAsia="pl-PL"/>
        </w:rPr>
        <w:t>i</w:t>
      </w:r>
      <w:proofErr w:type="spellEnd"/>
      <w:r w:rsidRPr="002E0B55">
        <w:rPr>
          <w:rFonts w:ascii="Calibri" w:eastAsia="Times New Roman" w:hAnsi="Calibri" w:cs="Calibri"/>
          <w:lang w:eastAsia="pl-PL"/>
        </w:rPr>
        <w:t xml:space="preserve"> VI Wydziału Cywilnego, III Wydziału Rodzinnego i Nieletnich oraz III Zespołu Kuratorskiego Służby Sądowej oraz sekretariatów tych komórek organizacyjnych,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lastRenderedPageBreak/>
        <w:t xml:space="preserve">wykonuje czynności dotyczące spraw kadrowych sędziów, asesorów sądowych, referendarzy sądowych  oraz asystentów sędziów z I </w:t>
      </w:r>
      <w:proofErr w:type="spellStart"/>
      <w:r w:rsidRPr="002E0B55">
        <w:rPr>
          <w:rFonts w:ascii="Calibri" w:eastAsia="Times New Roman" w:hAnsi="Calibri" w:cs="Calibri"/>
          <w:lang w:eastAsia="pl-PL"/>
        </w:rPr>
        <w:t>i</w:t>
      </w:r>
      <w:proofErr w:type="spellEnd"/>
      <w:r w:rsidRPr="002E0B55">
        <w:rPr>
          <w:rFonts w:ascii="Calibri" w:eastAsia="Times New Roman" w:hAnsi="Calibri" w:cs="Calibri"/>
          <w:lang w:eastAsia="pl-PL"/>
        </w:rPr>
        <w:t xml:space="preserve"> VI Wydziału Cywilnego, III Wydziału Rodzinnego </w:t>
      </w:r>
      <w:r w:rsidRPr="002E0B55">
        <w:rPr>
          <w:rFonts w:ascii="Calibri" w:eastAsia="Times New Roman" w:hAnsi="Calibri" w:cs="Calibri"/>
          <w:lang w:eastAsia="pl-PL"/>
        </w:rPr>
        <w:br/>
        <w:t xml:space="preserve">i Nieletnich, 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wykonuje czynności dotyczące spraw kadrowych kuratorów sądowych III Zespołu Kuratorskiej Służby Sądowej, 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czynności w zakresie spraw związanych z kuratorami społecznymi (działającymi na rzecz III ZKSS),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podejmuje decyzje w sprawach bieżących, związanych ze sprawnym funkcjonowaniem Sądu Rejonowego dla Warszawy-Śródmieścia w Warszawie w zakresie I </w:t>
      </w:r>
      <w:proofErr w:type="spellStart"/>
      <w:r w:rsidRPr="002E0B55">
        <w:rPr>
          <w:rFonts w:ascii="Calibri" w:eastAsia="Times New Roman" w:hAnsi="Calibri" w:cs="Calibri"/>
          <w:lang w:eastAsia="pl-PL"/>
        </w:rPr>
        <w:t>i</w:t>
      </w:r>
      <w:proofErr w:type="spellEnd"/>
      <w:r w:rsidRPr="002E0B55">
        <w:rPr>
          <w:rFonts w:ascii="Calibri" w:eastAsia="Times New Roman" w:hAnsi="Calibri" w:cs="Calibri"/>
          <w:lang w:eastAsia="pl-PL"/>
        </w:rPr>
        <w:t xml:space="preserve"> VI Wydziału Cywilnego, </w:t>
      </w:r>
      <w:r w:rsidRPr="002E0B55">
        <w:rPr>
          <w:rFonts w:ascii="Calibri" w:eastAsia="Times New Roman" w:hAnsi="Calibri" w:cs="Calibri"/>
          <w:lang w:eastAsia="pl-PL"/>
        </w:rPr>
        <w:br/>
        <w:t>III Wydziału Rodzinnego i Nieletnich oraz III Zespołu Kuratorskiego Służby Sądowej,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przedstawia na żądanie uprawnionych podmiotów informacje o stanie spraw prowadzonych</w:t>
      </w:r>
      <w:r w:rsidRPr="002E0B55">
        <w:rPr>
          <w:rFonts w:ascii="Calibri" w:eastAsia="Times New Roman" w:hAnsi="Calibri" w:cs="Calibri"/>
          <w:lang w:eastAsia="pl-PL"/>
        </w:rPr>
        <w:br/>
        <w:t xml:space="preserve">w I </w:t>
      </w:r>
      <w:proofErr w:type="spellStart"/>
      <w:r w:rsidRPr="002E0B55">
        <w:rPr>
          <w:rFonts w:ascii="Calibri" w:eastAsia="Times New Roman" w:hAnsi="Calibri" w:cs="Calibri"/>
          <w:lang w:eastAsia="pl-PL"/>
        </w:rPr>
        <w:t>i</w:t>
      </w:r>
      <w:proofErr w:type="spellEnd"/>
      <w:r w:rsidRPr="002E0B55">
        <w:rPr>
          <w:rFonts w:ascii="Calibri" w:eastAsia="Times New Roman" w:hAnsi="Calibri" w:cs="Calibri"/>
          <w:lang w:eastAsia="pl-PL"/>
        </w:rPr>
        <w:t xml:space="preserve"> VI Wydziale Cywilnym, III Wydziale Rodzinnym i Nieletnich oraz III Zespole Kuratorskiej Służby Sądowej Sądu Rejonowego dla Warszawy-Śródmieścia w Warszawie,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sprawuje nadzór nad wykonywaniem zadań przez Przewodniczących: I </w:t>
      </w:r>
      <w:proofErr w:type="spellStart"/>
      <w:r w:rsidRPr="002E0B55">
        <w:rPr>
          <w:rFonts w:ascii="Calibri" w:eastAsia="Times New Roman" w:hAnsi="Calibri" w:cs="Calibri"/>
          <w:lang w:eastAsia="pl-PL"/>
        </w:rPr>
        <w:t>i</w:t>
      </w:r>
      <w:proofErr w:type="spellEnd"/>
      <w:r w:rsidRPr="002E0B55">
        <w:rPr>
          <w:rFonts w:ascii="Calibri" w:eastAsia="Times New Roman" w:hAnsi="Calibri" w:cs="Calibri"/>
          <w:lang w:eastAsia="pl-PL"/>
        </w:rPr>
        <w:t xml:space="preserve"> VI Wydziału Cywilnego, III Wydziału Rodzinnego i Nieletnich oraz Kierownika III Zespołu Kuratorskiej Służby Sądowej Sądu Rejonowego dla Warszawy-Śródmieścia w Warszawie,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składa wnioski i opiniuje wszelkie sprawy organizacyjne i kadrowe kierowane do Prezesa Sądu Rejonowego dla Warszawy-Śródmieścia w Warszawie w zakresie podległych wydziałów oraz zespołu,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zastępuje Prezesa Sądu Rejonowego dla Warszawy-Śródmieścia w Warszawie w sprawach ze skargi na przewlekłość postępowania w zakresie I </w:t>
      </w:r>
      <w:proofErr w:type="spellStart"/>
      <w:r w:rsidRPr="002E0B55">
        <w:rPr>
          <w:rFonts w:ascii="Calibri" w:eastAsia="Times New Roman" w:hAnsi="Calibri" w:cs="Calibri"/>
          <w:lang w:eastAsia="pl-PL"/>
        </w:rPr>
        <w:t>i</w:t>
      </w:r>
      <w:proofErr w:type="spellEnd"/>
      <w:r w:rsidRPr="002E0B55">
        <w:rPr>
          <w:rFonts w:ascii="Calibri" w:eastAsia="Times New Roman" w:hAnsi="Calibri" w:cs="Calibri"/>
          <w:lang w:eastAsia="pl-PL"/>
        </w:rPr>
        <w:t xml:space="preserve"> VI Wydziału Cywilnego, III Wydziału Rodzinnego i Nieletnich, 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sprawuje nadzór nad komornikami sądowymi działającymi przy Sądzie Rejonowym dla Warszawy- Śródmieścia w Warszawie,  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koordynatorem ds. mediacji w Sądzie Rejonowym dla Warszawy-Śródmieścia w Warszawie,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współpracuje z Kuratorem Okręgowym Sądu Okręgowego w Warszawie,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 xml:space="preserve">sprawuje nadzór nad koordynatorem Systemu Losowego Przydziału Spraw w zakresie I </w:t>
      </w:r>
      <w:proofErr w:type="spellStart"/>
      <w:r w:rsidRPr="002E0B55">
        <w:rPr>
          <w:rFonts w:ascii="Calibri" w:eastAsia="Times New Roman" w:hAnsi="Calibri" w:cs="Calibri"/>
          <w:lang w:eastAsia="pl-PL"/>
        </w:rPr>
        <w:t>i</w:t>
      </w:r>
      <w:proofErr w:type="spellEnd"/>
      <w:r w:rsidRPr="002E0B55">
        <w:rPr>
          <w:rFonts w:ascii="Calibri" w:eastAsia="Times New Roman" w:hAnsi="Calibri" w:cs="Calibri"/>
          <w:lang w:eastAsia="pl-PL"/>
        </w:rPr>
        <w:t xml:space="preserve"> VI Wydziału Cywilnego i III Wydziału Rodzinnego i Nieletnich,  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zastępuje Prezesa i Wiceprezesa Sądu Rejonowego dla Warszawy-Śródmieścia w Warszawie,</w:t>
      </w:r>
    </w:p>
    <w:p w:rsidR="002E0B55" w:rsidRPr="002E0B55" w:rsidRDefault="002E0B55" w:rsidP="002E0B5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libri" w:eastAsia="Times New Roman" w:hAnsi="Calibri" w:cs="Calibri"/>
          <w:lang w:eastAsia="pl-PL"/>
        </w:rPr>
      </w:pPr>
      <w:r w:rsidRPr="002E0B55">
        <w:rPr>
          <w:rFonts w:ascii="Calibri" w:eastAsia="Times New Roman" w:hAnsi="Calibri" w:cs="Calibri"/>
          <w:lang w:eastAsia="pl-PL"/>
        </w:rPr>
        <w:t>wykonuje inne czynności zlecone przez Prezesa Sądu Rejonowego dla Warszawy-Śródmieścia w Warszawie, a wynikające z pełnionej funkcji.</w:t>
      </w:r>
    </w:p>
    <w:p w:rsidR="00073C4F" w:rsidRDefault="002E0B55">
      <w:bookmarkStart w:id="1" w:name="_GoBack"/>
      <w:bookmarkEnd w:id="1"/>
    </w:p>
    <w:sectPr w:rsidR="00073C4F" w:rsidSect="00F518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15707"/>
    <w:multiLevelType w:val="hybridMultilevel"/>
    <w:tmpl w:val="C6FE75F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CB3ED2"/>
    <w:multiLevelType w:val="hybridMultilevel"/>
    <w:tmpl w:val="83D6463C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253300"/>
    <w:multiLevelType w:val="hybridMultilevel"/>
    <w:tmpl w:val="6632FA92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815C5E"/>
    <w:multiLevelType w:val="hybridMultilevel"/>
    <w:tmpl w:val="9942E5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B09C3"/>
    <w:multiLevelType w:val="hybridMultilevel"/>
    <w:tmpl w:val="415CD35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4960112"/>
    <w:multiLevelType w:val="hybridMultilevel"/>
    <w:tmpl w:val="C6FE75F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B55"/>
    <w:rsid w:val="0006160A"/>
    <w:rsid w:val="002E0B55"/>
    <w:rsid w:val="00F61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755511-21B7-4665-970E-7532B3AC3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1912</Words>
  <Characters>11477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Siewierska Paulina</dc:creator>
  <cp:keywords/>
  <dc:description/>
  <cp:lastModifiedBy>Siewierska Paulina</cp:lastModifiedBy>
  <cp:revision>1</cp:revision>
  <dcterms:created xsi:type="dcterms:W3CDTF">2022-04-06T11:45:00Z</dcterms:created>
  <dcterms:modified xsi:type="dcterms:W3CDTF">2022-04-06T11:46:00Z</dcterms:modified>
</cp:coreProperties>
</file>