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CBF" w:rsidRPr="00542617" w:rsidRDefault="00D340FB" w:rsidP="009C333B">
      <w:pPr>
        <w:pStyle w:val="Tytu"/>
      </w:pPr>
      <w:r w:rsidRPr="009A7A92">
        <w:t xml:space="preserve"> </w:t>
      </w:r>
    </w:p>
    <w:p w:rsidR="003117A7" w:rsidRPr="00B44F5C" w:rsidRDefault="00B44F5C" w:rsidP="009C333B">
      <w:pPr>
        <w:pStyle w:val="Default"/>
        <w:spacing w:line="276" w:lineRule="auto"/>
        <w:rPr>
          <w:rFonts w:ascii="Verdana" w:hAnsi="Verdana"/>
        </w:rPr>
      </w:pPr>
      <w:r w:rsidRPr="00B44F5C">
        <w:rPr>
          <w:rFonts w:ascii="Verdana" w:hAnsi="Verdana"/>
        </w:rPr>
        <w:t>Praca konkursowa dla kandydatów na stanowisko asystenta sędziego</w:t>
      </w:r>
    </w:p>
    <w:p w:rsidR="001D4063" w:rsidRDefault="00D340FB" w:rsidP="009C333B">
      <w:pPr>
        <w:pStyle w:val="Default"/>
        <w:spacing w:line="276" w:lineRule="auto"/>
        <w:rPr>
          <w:rFonts w:ascii="Verdana" w:hAnsi="Verdana"/>
        </w:rPr>
      </w:pPr>
      <w:r w:rsidRPr="00B44F5C">
        <w:rPr>
          <w:rFonts w:ascii="Verdana" w:hAnsi="Verdana"/>
        </w:rPr>
        <w:t>Kd-111-</w:t>
      </w:r>
      <w:r w:rsidR="009111A7" w:rsidRPr="00B44F5C">
        <w:rPr>
          <w:rFonts w:ascii="Verdana" w:hAnsi="Verdana"/>
        </w:rPr>
        <w:t>2</w:t>
      </w:r>
      <w:r w:rsidR="003117A7" w:rsidRPr="00B44F5C">
        <w:rPr>
          <w:rFonts w:ascii="Verdana" w:hAnsi="Verdana"/>
        </w:rPr>
        <w:t>/</w:t>
      </w:r>
      <w:r w:rsidR="007E5A98" w:rsidRPr="00B44F5C">
        <w:rPr>
          <w:rFonts w:ascii="Verdana" w:hAnsi="Verdana"/>
        </w:rPr>
        <w:t>20</w:t>
      </w:r>
      <w:r w:rsidR="004E31F4" w:rsidRPr="00B44F5C">
        <w:rPr>
          <w:rFonts w:ascii="Verdana" w:hAnsi="Verdana"/>
        </w:rPr>
        <w:t>2</w:t>
      </w:r>
      <w:r w:rsidR="00911544" w:rsidRPr="00B44F5C">
        <w:rPr>
          <w:rFonts w:ascii="Verdana" w:hAnsi="Verdana"/>
        </w:rPr>
        <w:t>1</w:t>
      </w:r>
    </w:p>
    <w:p w:rsidR="001D4063" w:rsidRPr="00B44F5C" w:rsidRDefault="001D4063" w:rsidP="009C333B">
      <w:pPr>
        <w:rPr>
          <w:rFonts w:ascii="Verdana" w:hAnsi="Verdana"/>
          <w:sz w:val="24"/>
          <w:szCs w:val="24"/>
        </w:rPr>
      </w:pPr>
    </w:p>
    <w:p w:rsidR="001717C0" w:rsidRPr="001D4063" w:rsidRDefault="00B44F5C" w:rsidP="009C333B">
      <w:pPr>
        <w:rPr>
          <w:rFonts w:ascii="Verdana" w:hAnsi="Verdana"/>
          <w:sz w:val="24"/>
          <w:szCs w:val="24"/>
        </w:rPr>
      </w:pPr>
      <w:r w:rsidRPr="00B44F5C">
        <w:rPr>
          <w:rFonts w:ascii="Verdana" w:hAnsi="Verdana"/>
          <w:sz w:val="24"/>
          <w:szCs w:val="24"/>
        </w:rPr>
        <w:t>Pytanie testowe z zakresu prawa cywilnego i</w:t>
      </w:r>
      <w:r w:rsidR="00C91ECA" w:rsidRPr="00B44F5C">
        <w:rPr>
          <w:rFonts w:ascii="Verdana" w:hAnsi="Verdana"/>
          <w:sz w:val="24"/>
          <w:szCs w:val="24"/>
        </w:rPr>
        <w:t> </w:t>
      </w:r>
      <w:r w:rsidRPr="00B44F5C">
        <w:rPr>
          <w:rFonts w:ascii="Verdana" w:hAnsi="Verdana"/>
          <w:sz w:val="24"/>
          <w:szCs w:val="24"/>
        </w:rPr>
        <w:t>postępowania cywilnego</w:t>
      </w:r>
    </w:p>
    <w:p w:rsidR="001717C0" w:rsidRPr="00B44F5C" w:rsidRDefault="001717C0" w:rsidP="009C333B">
      <w:pPr>
        <w:spacing w:after="0" w:line="240" w:lineRule="auto"/>
        <w:mirrorIndents/>
        <w:rPr>
          <w:rFonts w:ascii="Verdana" w:hAnsi="Verdana"/>
          <w:sz w:val="24"/>
          <w:szCs w:val="24"/>
        </w:rPr>
      </w:pPr>
      <w:bookmarkStart w:id="0" w:name="_Hlk74655336"/>
      <w:r w:rsidRPr="00B44F5C">
        <w:rPr>
          <w:rFonts w:ascii="Verdana" w:hAnsi="Verdana"/>
          <w:sz w:val="24"/>
          <w:szCs w:val="24"/>
        </w:rPr>
        <w:t>1. Dla ubezwłasnowolnionego całkowicie, który nie pozostaje pod władzą rodzicielską ustanawia się:</w:t>
      </w:r>
    </w:p>
    <w:p w:rsidR="001717C0" w:rsidRPr="00B44F5C" w:rsidRDefault="001717C0" w:rsidP="009C333B">
      <w:pPr>
        <w:numPr>
          <w:ilvl w:val="0"/>
          <w:numId w:val="4"/>
        </w:numPr>
        <w:spacing w:after="0" w:line="240" w:lineRule="auto"/>
        <w:mirrorIndents/>
        <w:rPr>
          <w:rStyle w:val="tabulatory"/>
          <w:rFonts w:ascii="Verdana" w:hAnsi="Verdana"/>
          <w:sz w:val="24"/>
          <w:szCs w:val="24"/>
        </w:rPr>
      </w:pPr>
      <w:r w:rsidRPr="00B44F5C">
        <w:rPr>
          <w:rStyle w:val="tabulatory"/>
          <w:rFonts w:ascii="Verdana" w:hAnsi="Verdana"/>
          <w:sz w:val="24"/>
          <w:szCs w:val="24"/>
        </w:rPr>
        <w:t>pełnomocnika,</w:t>
      </w:r>
    </w:p>
    <w:p w:rsidR="001717C0" w:rsidRPr="00B44F5C" w:rsidRDefault="001717C0" w:rsidP="009C333B">
      <w:pPr>
        <w:numPr>
          <w:ilvl w:val="0"/>
          <w:numId w:val="4"/>
        </w:numPr>
        <w:spacing w:after="0" w:line="240" w:lineRule="auto"/>
        <w:mirrorIndents/>
        <w:rPr>
          <w:rStyle w:val="tabulatory"/>
          <w:rFonts w:ascii="Verdana" w:hAnsi="Verdana"/>
          <w:sz w:val="24"/>
          <w:szCs w:val="24"/>
        </w:rPr>
      </w:pPr>
      <w:r w:rsidRPr="00B44F5C">
        <w:rPr>
          <w:rStyle w:val="tabulatory"/>
          <w:rFonts w:ascii="Verdana" w:hAnsi="Verdana"/>
          <w:sz w:val="24"/>
          <w:szCs w:val="24"/>
        </w:rPr>
        <w:t>kuratora,</w:t>
      </w:r>
    </w:p>
    <w:p w:rsidR="001717C0" w:rsidRPr="00B44F5C" w:rsidRDefault="001717C0" w:rsidP="009C333B">
      <w:pPr>
        <w:numPr>
          <w:ilvl w:val="0"/>
          <w:numId w:val="4"/>
        </w:numPr>
        <w:spacing w:after="0" w:line="240" w:lineRule="auto"/>
        <w:mirrorIndents/>
        <w:rPr>
          <w:rStyle w:val="tabulatory"/>
          <w:rFonts w:ascii="Verdana" w:hAnsi="Verdana"/>
          <w:sz w:val="24"/>
          <w:szCs w:val="24"/>
        </w:rPr>
      </w:pPr>
      <w:r w:rsidRPr="00B44F5C">
        <w:rPr>
          <w:rFonts w:ascii="Verdana" w:hAnsi="Verdana"/>
          <w:sz w:val="24"/>
          <w:szCs w:val="24"/>
        </w:rPr>
        <w:t>opiekuna.</w:t>
      </w:r>
    </w:p>
    <w:p w:rsidR="001717C0" w:rsidRPr="00B44F5C" w:rsidRDefault="001717C0" w:rsidP="009C333B">
      <w:pPr>
        <w:tabs>
          <w:tab w:val="left" w:pos="2270"/>
        </w:tabs>
        <w:spacing w:after="0" w:line="240" w:lineRule="auto"/>
        <w:mirrorIndents/>
        <w:rPr>
          <w:rFonts w:ascii="Verdana" w:hAnsi="Verdana"/>
          <w:sz w:val="24"/>
          <w:szCs w:val="24"/>
        </w:rPr>
      </w:pPr>
      <w:r w:rsidRPr="00B44F5C">
        <w:rPr>
          <w:rFonts w:ascii="Verdana" w:hAnsi="Verdana"/>
          <w:sz w:val="24"/>
          <w:szCs w:val="24"/>
        </w:rPr>
        <w:tab/>
      </w:r>
    </w:p>
    <w:p w:rsidR="001717C0" w:rsidRPr="00B44F5C" w:rsidRDefault="001717C0" w:rsidP="009C333B">
      <w:pPr>
        <w:pStyle w:val="Akapitzlist"/>
        <w:numPr>
          <w:ilvl w:val="0"/>
          <w:numId w:val="6"/>
        </w:numPr>
        <w:spacing w:after="0" w:line="240" w:lineRule="auto"/>
        <w:ind w:left="0" w:firstLine="0"/>
        <w:contextualSpacing w:val="0"/>
        <w:mirrorIndents/>
        <w:rPr>
          <w:rFonts w:ascii="Verdana" w:hAnsi="Verdana"/>
          <w:sz w:val="24"/>
          <w:szCs w:val="24"/>
        </w:rPr>
      </w:pPr>
      <w:r w:rsidRPr="00B44F5C">
        <w:rPr>
          <w:rFonts w:ascii="Verdana" w:hAnsi="Verdana"/>
          <w:sz w:val="24"/>
          <w:szCs w:val="24"/>
        </w:rPr>
        <w:t>Samoistny posiadacz w złej wierze:</w:t>
      </w:r>
    </w:p>
    <w:p w:rsidR="001717C0" w:rsidRPr="00B44F5C" w:rsidRDefault="001717C0" w:rsidP="009C333B">
      <w:pPr>
        <w:numPr>
          <w:ilvl w:val="0"/>
          <w:numId w:val="2"/>
        </w:numPr>
        <w:spacing w:after="0" w:line="240" w:lineRule="auto"/>
        <w:mirrorIndents/>
        <w:rPr>
          <w:rFonts w:ascii="Verdana" w:hAnsi="Verdana"/>
          <w:sz w:val="24"/>
          <w:szCs w:val="24"/>
        </w:rPr>
      </w:pPr>
      <w:r w:rsidRPr="00B44F5C">
        <w:rPr>
          <w:rFonts w:ascii="Verdana" w:hAnsi="Verdana"/>
          <w:sz w:val="24"/>
          <w:szCs w:val="24"/>
        </w:rPr>
        <w:t>może zawsze żądać zwrotu nakładów koniecznych;</w:t>
      </w:r>
    </w:p>
    <w:p w:rsidR="001717C0" w:rsidRPr="00B44F5C" w:rsidRDefault="001717C0" w:rsidP="009C333B">
      <w:pPr>
        <w:numPr>
          <w:ilvl w:val="0"/>
          <w:numId w:val="2"/>
        </w:numPr>
        <w:spacing w:after="0" w:line="240" w:lineRule="auto"/>
        <w:mirrorIndents/>
        <w:rPr>
          <w:rFonts w:ascii="Verdana" w:hAnsi="Verdana"/>
          <w:sz w:val="24"/>
          <w:szCs w:val="24"/>
        </w:rPr>
      </w:pPr>
      <w:r w:rsidRPr="00B44F5C">
        <w:rPr>
          <w:rFonts w:ascii="Verdana" w:hAnsi="Verdana"/>
          <w:sz w:val="24"/>
          <w:szCs w:val="24"/>
        </w:rPr>
        <w:t>może żądać zwrotu nakładów koniecznych, ale tylko jeśli właściciel wzbogaciłby się bezpodstawnie jego kosztem;</w:t>
      </w:r>
    </w:p>
    <w:p w:rsidR="001717C0" w:rsidRPr="00B44F5C" w:rsidRDefault="001717C0" w:rsidP="009C333B">
      <w:pPr>
        <w:numPr>
          <w:ilvl w:val="0"/>
          <w:numId w:val="2"/>
        </w:numPr>
        <w:spacing w:after="0" w:line="240" w:lineRule="auto"/>
        <w:mirrorIndents/>
        <w:rPr>
          <w:rFonts w:ascii="Verdana" w:hAnsi="Verdana"/>
          <w:sz w:val="24"/>
          <w:szCs w:val="24"/>
        </w:rPr>
      </w:pPr>
      <w:r w:rsidRPr="00B44F5C">
        <w:rPr>
          <w:rFonts w:ascii="Verdana" w:hAnsi="Verdana"/>
          <w:sz w:val="24"/>
          <w:szCs w:val="24"/>
        </w:rPr>
        <w:t>nie może nigdy żądać zwrotu nawet nakładów koniecznych.</w:t>
      </w:r>
    </w:p>
    <w:p w:rsidR="001717C0" w:rsidRPr="00B44F5C" w:rsidRDefault="001717C0" w:rsidP="009C333B">
      <w:pPr>
        <w:spacing w:after="0" w:line="240" w:lineRule="auto"/>
        <w:ind w:left="720"/>
        <w:mirrorIndents/>
        <w:rPr>
          <w:rFonts w:ascii="Verdana" w:hAnsi="Verdana"/>
          <w:sz w:val="24"/>
          <w:szCs w:val="24"/>
        </w:rPr>
      </w:pPr>
    </w:p>
    <w:p w:rsidR="001717C0" w:rsidRPr="00B44F5C" w:rsidRDefault="001717C0" w:rsidP="009C333B">
      <w:pPr>
        <w:pStyle w:val="Akapitzlist"/>
        <w:numPr>
          <w:ilvl w:val="0"/>
          <w:numId w:val="6"/>
        </w:numPr>
        <w:spacing w:after="0" w:line="240" w:lineRule="auto"/>
        <w:ind w:left="0" w:firstLine="0"/>
        <w:contextualSpacing w:val="0"/>
        <w:mirrorIndents/>
        <w:rPr>
          <w:rFonts w:ascii="Verdana" w:hAnsi="Verdana"/>
          <w:sz w:val="24"/>
          <w:szCs w:val="24"/>
        </w:rPr>
      </w:pPr>
      <w:r w:rsidRPr="00B44F5C">
        <w:rPr>
          <w:rFonts w:ascii="Verdana" w:hAnsi="Verdana"/>
          <w:sz w:val="24"/>
          <w:szCs w:val="24"/>
        </w:rPr>
        <w:t>Wydziedziczenie w rozumieniu Kodeksu cywilnego to:</w:t>
      </w:r>
    </w:p>
    <w:p w:rsidR="001717C0" w:rsidRPr="00B44F5C" w:rsidRDefault="001717C0" w:rsidP="009C333B">
      <w:pPr>
        <w:numPr>
          <w:ilvl w:val="0"/>
          <w:numId w:val="3"/>
        </w:numPr>
        <w:spacing w:after="0" w:line="240" w:lineRule="auto"/>
        <w:mirrorIndents/>
        <w:rPr>
          <w:rFonts w:ascii="Verdana" w:hAnsi="Verdana"/>
          <w:sz w:val="24"/>
          <w:szCs w:val="24"/>
        </w:rPr>
      </w:pPr>
      <w:r w:rsidRPr="00B44F5C">
        <w:rPr>
          <w:rFonts w:ascii="Verdana" w:hAnsi="Verdana"/>
          <w:sz w:val="24"/>
          <w:szCs w:val="24"/>
        </w:rPr>
        <w:t>pozbawienie prawa do zachowku;</w:t>
      </w:r>
    </w:p>
    <w:p w:rsidR="001717C0" w:rsidRPr="00B44F5C" w:rsidRDefault="001717C0" w:rsidP="009C333B">
      <w:pPr>
        <w:numPr>
          <w:ilvl w:val="0"/>
          <w:numId w:val="3"/>
        </w:numPr>
        <w:spacing w:after="0" w:line="240" w:lineRule="auto"/>
        <w:mirrorIndents/>
        <w:rPr>
          <w:rFonts w:ascii="Verdana" w:hAnsi="Verdana"/>
          <w:sz w:val="24"/>
          <w:szCs w:val="24"/>
        </w:rPr>
      </w:pPr>
      <w:r w:rsidRPr="00B44F5C">
        <w:rPr>
          <w:rFonts w:ascii="Verdana" w:hAnsi="Verdana"/>
          <w:sz w:val="24"/>
          <w:szCs w:val="24"/>
        </w:rPr>
        <w:t>pominięcie spadkobiercy ustawowego w testamencie;</w:t>
      </w:r>
    </w:p>
    <w:p w:rsidR="001717C0" w:rsidRPr="00B44F5C" w:rsidRDefault="001717C0" w:rsidP="009C333B">
      <w:pPr>
        <w:numPr>
          <w:ilvl w:val="0"/>
          <w:numId w:val="3"/>
        </w:numPr>
        <w:spacing w:after="0" w:line="240" w:lineRule="auto"/>
        <w:mirrorIndents/>
        <w:rPr>
          <w:rFonts w:ascii="Verdana" w:hAnsi="Verdana"/>
          <w:sz w:val="24"/>
          <w:szCs w:val="24"/>
        </w:rPr>
      </w:pPr>
      <w:r w:rsidRPr="00B44F5C">
        <w:rPr>
          <w:rFonts w:ascii="Verdana" w:hAnsi="Verdana"/>
          <w:sz w:val="24"/>
          <w:szCs w:val="24"/>
        </w:rPr>
        <w:t>zastrzeżenie w testamencie, że dana osoba będzie dziedziczyć dopiero w wypadku gdyby spadkobierca testamentowy nie chciał lub nie mógł być spadkobiercą.</w:t>
      </w:r>
    </w:p>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pStyle w:val="Akapitzlist"/>
        <w:numPr>
          <w:ilvl w:val="0"/>
          <w:numId w:val="6"/>
        </w:numPr>
        <w:spacing w:after="0" w:line="240" w:lineRule="auto"/>
        <w:ind w:left="0" w:firstLine="0"/>
        <w:contextualSpacing w:val="0"/>
        <w:mirrorIndents/>
        <w:rPr>
          <w:rFonts w:ascii="Verdana" w:hAnsi="Verdana"/>
          <w:sz w:val="24"/>
          <w:szCs w:val="24"/>
        </w:rPr>
      </w:pPr>
      <w:bookmarkStart w:id="1" w:name="_GoBack"/>
      <w:bookmarkEnd w:id="1"/>
      <w:r w:rsidRPr="00B44F5C">
        <w:rPr>
          <w:rFonts w:ascii="Verdana" w:hAnsi="Verdana"/>
          <w:sz w:val="24"/>
          <w:szCs w:val="24"/>
        </w:rPr>
        <w:t>Umowa o roboty budowlane:</w:t>
      </w:r>
    </w:p>
    <w:p w:rsidR="001717C0" w:rsidRPr="00B44F5C" w:rsidRDefault="001717C0" w:rsidP="009C333B">
      <w:pPr>
        <w:numPr>
          <w:ilvl w:val="0"/>
          <w:numId w:val="5"/>
        </w:numPr>
        <w:spacing w:after="0" w:line="240" w:lineRule="auto"/>
        <w:mirrorIndents/>
        <w:rPr>
          <w:rFonts w:ascii="Verdana" w:hAnsi="Verdana"/>
          <w:sz w:val="24"/>
          <w:szCs w:val="24"/>
        </w:rPr>
      </w:pPr>
      <w:r w:rsidRPr="00B44F5C">
        <w:rPr>
          <w:rFonts w:ascii="Verdana" w:hAnsi="Verdana"/>
          <w:sz w:val="24"/>
          <w:szCs w:val="24"/>
        </w:rPr>
        <w:t>powinna być zawarta w formie pisemnej pod rygorem nieważności,</w:t>
      </w:r>
    </w:p>
    <w:p w:rsidR="001717C0" w:rsidRPr="00B44F5C" w:rsidRDefault="001717C0" w:rsidP="009C333B">
      <w:pPr>
        <w:numPr>
          <w:ilvl w:val="0"/>
          <w:numId w:val="5"/>
        </w:numPr>
        <w:spacing w:after="0" w:line="240" w:lineRule="auto"/>
        <w:mirrorIndents/>
        <w:rPr>
          <w:rFonts w:ascii="Verdana" w:hAnsi="Verdana"/>
          <w:sz w:val="24"/>
          <w:szCs w:val="24"/>
        </w:rPr>
      </w:pPr>
      <w:r w:rsidRPr="00B44F5C">
        <w:rPr>
          <w:rFonts w:ascii="Verdana" w:hAnsi="Verdana"/>
          <w:sz w:val="24"/>
          <w:szCs w:val="24"/>
        </w:rPr>
        <w:t>powinna zawarta w formie pisemnej z podpisami notarialnie poświadczonymi pod rygorem nieważności,</w:t>
      </w:r>
    </w:p>
    <w:p w:rsidR="001717C0" w:rsidRPr="00B44F5C" w:rsidRDefault="001717C0" w:rsidP="009C333B">
      <w:pPr>
        <w:numPr>
          <w:ilvl w:val="0"/>
          <w:numId w:val="5"/>
        </w:numPr>
        <w:spacing w:after="0" w:line="240" w:lineRule="auto"/>
        <w:mirrorIndents/>
        <w:rPr>
          <w:rFonts w:ascii="Verdana" w:hAnsi="Verdana"/>
          <w:sz w:val="24"/>
          <w:szCs w:val="24"/>
        </w:rPr>
      </w:pPr>
      <w:r w:rsidRPr="00B44F5C">
        <w:rPr>
          <w:rFonts w:ascii="Verdana" w:hAnsi="Verdana"/>
          <w:sz w:val="24"/>
          <w:szCs w:val="24"/>
        </w:rPr>
        <w:t>może być zawarta w formie ustnej.</w:t>
      </w:r>
    </w:p>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5.  Służebność osobista:</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a)  nie wygasa najpóźniej ze śmiercią uprawnionego;</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 xml:space="preserve">b) jest zbywalna, </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c)  nie można przenieść uprawnienia do jej wykonywania</w:t>
      </w:r>
    </w:p>
    <w:p w:rsidR="001717C0" w:rsidRPr="00B44F5C" w:rsidRDefault="001717C0" w:rsidP="009C333B">
      <w:pPr>
        <w:spacing w:after="0" w:line="240" w:lineRule="auto"/>
        <w:mirrorIndents/>
        <w:rPr>
          <w:rFonts w:ascii="Verdana" w:hAnsi="Verdana"/>
          <w:vanish/>
          <w:sz w:val="24"/>
          <w:szCs w:val="24"/>
        </w:rPr>
      </w:pPr>
      <w:bookmarkStart w:id="2" w:name="#hiperlinkTextList.rpc?hiperlink=type=ko"/>
      <w:r w:rsidRPr="00B44F5C">
        <w:rPr>
          <w:rFonts w:ascii="Verdana" w:hAnsi="Verdana"/>
          <w:vanish/>
          <w:sz w:val="24"/>
          <w:szCs w:val="24"/>
        </w:rPr>
        <w:t>informacje o jednostce</w:t>
      </w:r>
      <w:bookmarkEnd w:id="2"/>
    </w:p>
    <w:p w:rsidR="001717C0" w:rsidRPr="00B44F5C" w:rsidRDefault="001717C0" w:rsidP="009C333B">
      <w:pPr>
        <w:spacing w:after="0" w:line="240" w:lineRule="auto"/>
        <w:mirrorIndents/>
        <w:rPr>
          <w:rFonts w:ascii="Verdana" w:hAnsi="Verdana"/>
          <w:vanish/>
          <w:sz w:val="24"/>
          <w:szCs w:val="24"/>
        </w:rPr>
      </w:pPr>
      <w:r w:rsidRPr="00B44F5C">
        <w:rPr>
          <w:rFonts w:ascii="Verdana" w:hAnsi="Verdana"/>
          <w:vanish/>
          <w:sz w:val="24"/>
          <w:szCs w:val="24"/>
        </w:rPr>
        <w:t>orzeczenia sądów</w:t>
      </w:r>
    </w:p>
    <w:p w:rsidR="001717C0" w:rsidRPr="00B44F5C" w:rsidRDefault="001717C0" w:rsidP="009C333B">
      <w:pPr>
        <w:spacing w:after="0" w:line="240" w:lineRule="auto"/>
        <w:mirrorIndents/>
        <w:rPr>
          <w:rFonts w:ascii="Verdana" w:hAnsi="Verdana"/>
          <w:vanish/>
          <w:sz w:val="24"/>
          <w:szCs w:val="24"/>
        </w:rPr>
      </w:pPr>
      <w:r w:rsidRPr="00B44F5C">
        <w:rPr>
          <w:rFonts w:ascii="Verdana" w:hAnsi="Verdana"/>
          <w:vanish/>
          <w:sz w:val="24"/>
          <w:szCs w:val="24"/>
        </w:rPr>
        <w:t>komentarze</w:t>
      </w:r>
    </w:p>
    <w:p w:rsidR="001717C0" w:rsidRPr="00B44F5C" w:rsidRDefault="001717C0" w:rsidP="009C333B">
      <w:pPr>
        <w:spacing w:after="0" w:line="240" w:lineRule="auto"/>
        <w:mirrorIndents/>
        <w:rPr>
          <w:rFonts w:ascii="Verdana" w:hAnsi="Verdana"/>
          <w:vanish/>
          <w:sz w:val="24"/>
          <w:szCs w:val="24"/>
        </w:rPr>
      </w:pPr>
      <w:bookmarkStart w:id="3" w:name="#hiperlinkDocsList.rpc?hiperlink=type=ob"/>
      <w:r w:rsidRPr="00B44F5C">
        <w:rPr>
          <w:rFonts w:ascii="Verdana" w:hAnsi="Verdana"/>
          <w:vanish/>
          <w:sz w:val="24"/>
          <w:szCs w:val="24"/>
        </w:rPr>
        <w:t>monografie</w:t>
      </w:r>
      <w:bookmarkEnd w:id="3"/>
    </w:p>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6. Posiadacz rzeczy ruchomej (pomijając rzeczy wpisane do krajowego rejestru utraconych dóbr kultury) niebędący jej właścicielem nabywa własność, jeżeli posiada rzecz nieprzerwanie jako posiadacz samoistny:</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a) od lat dziesięciu, nawet jeśli posiada ją w złej wierze</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b) od lat trzech, jeśli posiada ją w dobrej wierze</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c) od pięciu lat, nawet jeśli posiada ją w złej wierze.</w:t>
      </w:r>
    </w:p>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7. Zgodnie z art. 543 k.c. wystawienie rzeczy w miejscu sprzedaży na widok publiczny z oznaczeniem ceny uważa się za:</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a) zaproszenie do rokowań,</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b) ofertę sprzedaży,</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c) reklamę.</w:t>
      </w:r>
    </w:p>
    <w:p w:rsidR="001717C0" w:rsidRPr="00B44F5C" w:rsidRDefault="001717C0" w:rsidP="009C333B">
      <w:pPr>
        <w:spacing w:after="0" w:line="240" w:lineRule="auto"/>
        <w:mirrorIndents/>
        <w:rPr>
          <w:rFonts w:ascii="Verdana" w:hAnsi="Verdana"/>
          <w:sz w:val="24"/>
          <w:szCs w:val="24"/>
        </w:rPr>
      </w:pPr>
    </w:p>
    <w:p w:rsidR="007374C8" w:rsidRDefault="007374C8" w:rsidP="009C333B">
      <w:pPr>
        <w:spacing w:after="0" w:line="240" w:lineRule="auto"/>
        <w:mirrorIndents/>
        <w:rPr>
          <w:rFonts w:ascii="Verdana" w:hAnsi="Verdana"/>
          <w:sz w:val="24"/>
          <w:szCs w:val="24"/>
        </w:rPr>
      </w:pP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8. W braku małżonka spadkodawcy i krewnych, powołanych do dziedziczenia z ustawy, spadek przypada:</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a) w częściach równych tym dzieciom małżonka spadkodawcy, których żadne z rodziców nie dożyło chwili otwarcia spadku,</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b) Skarbowi Państwa jako spadkobiercy ustawowemu,</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c) gminie ostatniego miejsca zamieszkania spadkodawcy jako spadkobiercy ustawowemu.</w:t>
      </w:r>
    </w:p>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spacing w:after="0" w:line="240" w:lineRule="auto"/>
        <w:mirrorIndents/>
        <w:rPr>
          <w:rFonts w:ascii="Verdana" w:hAnsi="Verdana"/>
          <w:color w:val="000000"/>
          <w:sz w:val="24"/>
          <w:szCs w:val="24"/>
        </w:rPr>
      </w:pPr>
      <w:r w:rsidRPr="00B44F5C">
        <w:rPr>
          <w:rFonts w:ascii="Verdana" w:hAnsi="Verdana"/>
          <w:color w:val="000000"/>
          <w:sz w:val="24"/>
          <w:szCs w:val="24"/>
        </w:rPr>
        <w:t>9. Fundacja ustanowiona w testamencie przez spadkodawcę:</w:t>
      </w:r>
    </w:p>
    <w:p w:rsidR="001717C0" w:rsidRPr="00B44F5C" w:rsidRDefault="001717C0" w:rsidP="009C333B">
      <w:pPr>
        <w:spacing w:after="0" w:line="240" w:lineRule="auto"/>
        <w:mirrorIndents/>
        <w:rPr>
          <w:rFonts w:ascii="Verdana" w:hAnsi="Verdana"/>
          <w:color w:val="000000"/>
          <w:sz w:val="24"/>
          <w:szCs w:val="24"/>
        </w:rPr>
      </w:pPr>
      <w:r w:rsidRPr="00B44F5C">
        <w:rPr>
          <w:rFonts w:ascii="Verdana" w:hAnsi="Verdana"/>
          <w:color w:val="000000"/>
          <w:sz w:val="24"/>
          <w:szCs w:val="24"/>
        </w:rPr>
        <w:t>a) może być spadkobiercą, jeżeli zostanie wpisana do rejestru w ciągu dwóch lat od ogłoszenia testamentu,</w:t>
      </w:r>
    </w:p>
    <w:p w:rsidR="001717C0" w:rsidRPr="00B44F5C" w:rsidRDefault="001717C0" w:rsidP="009C333B">
      <w:pPr>
        <w:spacing w:after="0" w:line="240" w:lineRule="auto"/>
        <w:mirrorIndents/>
        <w:rPr>
          <w:rFonts w:ascii="Verdana" w:hAnsi="Verdana"/>
          <w:color w:val="000000"/>
          <w:sz w:val="24"/>
          <w:szCs w:val="24"/>
        </w:rPr>
      </w:pPr>
      <w:r w:rsidRPr="00B44F5C">
        <w:rPr>
          <w:rFonts w:ascii="Verdana" w:hAnsi="Verdana"/>
          <w:color w:val="000000"/>
          <w:sz w:val="24"/>
          <w:szCs w:val="24"/>
        </w:rPr>
        <w:t>b) może być spadkobiercą, jeżeli zostanie wpisana do rejestru najpóźniej w chwili otwarcia spadku,</w:t>
      </w:r>
    </w:p>
    <w:p w:rsidR="001717C0" w:rsidRPr="00B44F5C" w:rsidRDefault="001717C0" w:rsidP="009C333B">
      <w:pPr>
        <w:spacing w:after="0" w:line="240" w:lineRule="auto"/>
        <w:mirrorIndents/>
        <w:rPr>
          <w:rFonts w:ascii="Verdana" w:hAnsi="Verdana"/>
          <w:color w:val="000000"/>
          <w:sz w:val="24"/>
          <w:szCs w:val="24"/>
        </w:rPr>
      </w:pPr>
      <w:r w:rsidRPr="00B44F5C">
        <w:rPr>
          <w:rFonts w:ascii="Verdana" w:hAnsi="Verdana"/>
          <w:color w:val="000000"/>
          <w:sz w:val="24"/>
          <w:szCs w:val="24"/>
        </w:rPr>
        <w:t>c) może być spadkobiercą, jeżeli zostanie wpisana do rejestru w ciągu dwóch lat od otwarcia spadku.</w:t>
      </w:r>
    </w:p>
    <w:bookmarkEnd w:id="0"/>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spacing w:after="0" w:line="240" w:lineRule="auto"/>
        <w:mirrorIndents/>
        <w:rPr>
          <w:rFonts w:ascii="Verdana" w:hAnsi="Verdana"/>
          <w:sz w:val="24"/>
          <w:szCs w:val="24"/>
        </w:rPr>
      </w:pPr>
      <w:bookmarkStart w:id="4" w:name="_Hlk74655233"/>
      <w:r w:rsidRPr="00B44F5C">
        <w:rPr>
          <w:rFonts w:ascii="Verdana" w:hAnsi="Verdana"/>
          <w:sz w:val="24"/>
          <w:szCs w:val="24"/>
        </w:rPr>
        <w:t>10. W razie braku uiszczenia w wyznaczonym terminie przez stronę, która złożyła wniosek o dowód z opinii biegłego, zaliczki na wynagrodzenie biegłego sąd:</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a) pominie ten dowód,</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b) zwróci wniosek o dowód z opinii biegłego,</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c)  musi przeprowadzić ten dowód, rozliczając koszty związane z opinią biegłego w orzeczeniu kończącym postępowanie.</w:t>
      </w:r>
    </w:p>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11. Na zgodny wniosek stron:</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a) sąd zobowiązany jest do odroczenia posiedzenia,</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b) sąd nigdy nie może odroczyć posiedzenia</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c) sąd może odroczyć posiedzenie, ale tylko z ważnej przyczyny.</w:t>
      </w:r>
    </w:p>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 xml:space="preserve">12. Z chwilą doręczenia pozwu: </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a) nie można w toku sprawy wszcząć pomiędzy tymi samymi stronami nowego postępowania o to samo roszczenie;</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b) skierowanie stron do mediacji jest niedopuszczalne,</w:t>
      </w: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c) powód nie może dokonać zmiany powództwa.</w:t>
      </w:r>
    </w:p>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pStyle w:val="Akapitzlist"/>
        <w:numPr>
          <w:ilvl w:val="0"/>
          <w:numId w:val="10"/>
        </w:numPr>
        <w:spacing w:after="0" w:line="240" w:lineRule="auto"/>
        <w:ind w:left="426" w:hanging="437"/>
        <w:contextualSpacing w:val="0"/>
        <w:mirrorIndents/>
        <w:rPr>
          <w:rFonts w:ascii="Verdana" w:hAnsi="Verdana"/>
          <w:sz w:val="24"/>
          <w:szCs w:val="24"/>
        </w:rPr>
      </w:pPr>
      <w:r w:rsidRPr="00B44F5C">
        <w:rPr>
          <w:rFonts w:ascii="Verdana" w:hAnsi="Verdana"/>
          <w:sz w:val="24"/>
          <w:szCs w:val="24"/>
        </w:rPr>
        <w:t>Wniosek o zawezwanie do próby ugodowej rozpoznaje:</w:t>
      </w:r>
    </w:p>
    <w:p w:rsidR="001717C0" w:rsidRPr="00B44F5C" w:rsidRDefault="001717C0" w:rsidP="009C333B">
      <w:pPr>
        <w:numPr>
          <w:ilvl w:val="0"/>
          <w:numId w:val="7"/>
        </w:numPr>
        <w:spacing w:after="0" w:line="240" w:lineRule="auto"/>
        <w:ind w:left="284" w:hanging="273"/>
        <w:mirrorIndents/>
        <w:rPr>
          <w:rFonts w:ascii="Verdana" w:hAnsi="Verdana"/>
          <w:sz w:val="24"/>
          <w:szCs w:val="24"/>
        </w:rPr>
      </w:pPr>
      <w:r w:rsidRPr="00B44F5C">
        <w:rPr>
          <w:rFonts w:ascii="Verdana" w:hAnsi="Verdana"/>
          <w:sz w:val="24"/>
          <w:szCs w:val="24"/>
        </w:rPr>
        <w:t>zawsze sąd rejonowy;</w:t>
      </w:r>
    </w:p>
    <w:p w:rsidR="001717C0" w:rsidRPr="00B44F5C" w:rsidRDefault="001717C0" w:rsidP="009C333B">
      <w:pPr>
        <w:numPr>
          <w:ilvl w:val="0"/>
          <w:numId w:val="7"/>
        </w:numPr>
        <w:spacing w:after="0" w:line="240" w:lineRule="auto"/>
        <w:ind w:left="284" w:hanging="273"/>
        <w:mirrorIndents/>
        <w:rPr>
          <w:rFonts w:ascii="Verdana" w:hAnsi="Verdana"/>
          <w:sz w:val="24"/>
          <w:szCs w:val="24"/>
        </w:rPr>
      </w:pPr>
      <w:r w:rsidRPr="00B44F5C">
        <w:rPr>
          <w:rFonts w:ascii="Verdana" w:hAnsi="Verdana"/>
          <w:sz w:val="24"/>
          <w:szCs w:val="24"/>
        </w:rPr>
        <w:t>zawsze sąd okręgowy;</w:t>
      </w:r>
    </w:p>
    <w:p w:rsidR="001717C0" w:rsidRPr="00B44F5C" w:rsidRDefault="001717C0" w:rsidP="009C333B">
      <w:pPr>
        <w:numPr>
          <w:ilvl w:val="0"/>
          <w:numId w:val="7"/>
        </w:numPr>
        <w:spacing w:after="0" w:line="240" w:lineRule="auto"/>
        <w:ind w:left="284" w:hanging="273"/>
        <w:mirrorIndents/>
        <w:rPr>
          <w:rFonts w:ascii="Verdana" w:hAnsi="Verdana"/>
          <w:sz w:val="24"/>
          <w:szCs w:val="24"/>
        </w:rPr>
      </w:pPr>
      <w:r w:rsidRPr="00B44F5C">
        <w:rPr>
          <w:rFonts w:ascii="Verdana" w:hAnsi="Verdana"/>
          <w:sz w:val="24"/>
          <w:szCs w:val="24"/>
        </w:rPr>
        <w:t>sąd rejonowy albo sąd okręgowy w zależności od wartości przedmiotu sprawy.</w:t>
      </w:r>
    </w:p>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pStyle w:val="Akapitzlist"/>
        <w:numPr>
          <w:ilvl w:val="0"/>
          <w:numId w:val="10"/>
        </w:numPr>
        <w:spacing w:after="0" w:line="240" w:lineRule="auto"/>
        <w:ind w:left="426" w:hanging="437"/>
        <w:mirrorIndents/>
        <w:rPr>
          <w:rFonts w:ascii="Verdana" w:hAnsi="Verdana"/>
          <w:sz w:val="24"/>
          <w:szCs w:val="24"/>
        </w:rPr>
      </w:pPr>
      <w:r w:rsidRPr="00B44F5C">
        <w:rPr>
          <w:rFonts w:ascii="Verdana" w:hAnsi="Verdana"/>
          <w:color w:val="000000"/>
          <w:sz w:val="24"/>
          <w:szCs w:val="24"/>
        </w:rPr>
        <w:t>Sprawy o uchylenie, stwierdzenie nieważności albo o ustalenie istnienia lub nieistnienia uchwał organów osób prawnych rozpoznawane są w pierwszej instancji przez sądy:</w:t>
      </w:r>
    </w:p>
    <w:p w:rsidR="001717C0" w:rsidRPr="00B44F5C" w:rsidRDefault="001717C0" w:rsidP="009C333B">
      <w:pPr>
        <w:numPr>
          <w:ilvl w:val="0"/>
          <w:numId w:val="8"/>
        </w:numPr>
        <w:spacing w:after="0" w:line="240" w:lineRule="auto"/>
        <w:ind w:left="426"/>
        <w:mirrorIndents/>
        <w:rPr>
          <w:rFonts w:ascii="Verdana" w:hAnsi="Verdana"/>
          <w:sz w:val="24"/>
          <w:szCs w:val="24"/>
        </w:rPr>
      </w:pPr>
      <w:r w:rsidRPr="00B44F5C">
        <w:rPr>
          <w:rFonts w:ascii="Verdana" w:hAnsi="Verdana"/>
          <w:sz w:val="24"/>
          <w:szCs w:val="24"/>
        </w:rPr>
        <w:t>rejonowe,</w:t>
      </w:r>
    </w:p>
    <w:p w:rsidR="001717C0" w:rsidRPr="00B44F5C" w:rsidRDefault="001717C0" w:rsidP="009C333B">
      <w:pPr>
        <w:numPr>
          <w:ilvl w:val="0"/>
          <w:numId w:val="8"/>
        </w:numPr>
        <w:spacing w:after="0" w:line="240" w:lineRule="auto"/>
        <w:ind w:left="426"/>
        <w:mirrorIndents/>
        <w:rPr>
          <w:rFonts w:ascii="Verdana" w:hAnsi="Verdana"/>
          <w:sz w:val="24"/>
          <w:szCs w:val="24"/>
        </w:rPr>
      </w:pPr>
      <w:r w:rsidRPr="00B44F5C">
        <w:rPr>
          <w:rFonts w:ascii="Verdana" w:hAnsi="Verdana"/>
          <w:sz w:val="24"/>
          <w:szCs w:val="24"/>
        </w:rPr>
        <w:t>okręgowe,</w:t>
      </w:r>
    </w:p>
    <w:p w:rsidR="001717C0" w:rsidRPr="00B44F5C" w:rsidRDefault="001717C0" w:rsidP="009C333B">
      <w:pPr>
        <w:numPr>
          <w:ilvl w:val="0"/>
          <w:numId w:val="8"/>
        </w:numPr>
        <w:spacing w:after="0" w:line="240" w:lineRule="auto"/>
        <w:ind w:left="426"/>
        <w:mirrorIndents/>
        <w:rPr>
          <w:rFonts w:ascii="Verdana" w:hAnsi="Verdana"/>
          <w:sz w:val="24"/>
          <w:szCs w:val="24"/>
        </w:rPr>
      </w:pPr>
      <w:r w:rsidRPr="00B44F5C">
        <w:rPr>
          <w:rFonts w:ascii="Verdana" w:hAnsi="Verdana"/>
          <w:sz w:val="24"/>
          <w:szCs w:val="24"/>
        </w:rPr>
        <w:t>apelacyjne</w:t>
      </w:r>
    </w:p>
    <w:p w:rsidR="001717C0" w:rsidRPr="00B44F5C" w:rsidRDefault="001717C0" w:rsidP="009C333B">
      <w:pPr>
        <w:spacing w:after="0" w:line="240" w:lineRule="auto"/>
        <w:mirrorIndents/>
        <w:rPr>
          <w:rFonts w:ascii="Verdana" w:hAnsi="Verdana"/>
          <w:sz w:val="24"/>
          <w:szCs w:val="24"/>
        </w:rPr>
      </w:pPr>
    </w:p>
    <w:p w:rsidR="001717C0" w:rsidRPr="00B44F5C" w:rsidRDefault="00B44F5C" w:rsidP="009C333B">
      <w:pPr>
        <w:pStyle w:val="Akapitzlist"/>
        <w:numPr>
          <w:ilvl w:val="0"/>
          <w:numId w:val="10"/>
        </w:numPr>
        <w:spacing w:after="0" w:line="240" w:lineRule="auto"/>
        <w:ind w:left="426" w:hanging="426"/>
        <w:mirrorIndents/>
        <w:rPr>
          <w:rFonts w:ascii="Verdana" w:hAnsi="Verdana"/>
          <w:sz w:val="24"/>
          <w:szCs w:val="24"/>
        </w:rPr>
      </w:pPr>
      <w:r>
        <w:rPr>
          <w:rFonts w:ascii="Verdana" w:hAnsi="Verdana"/>
          <w:sz w:val="24"/>
          <w:szCs w:val="24"/>
        </w:rPr>
        <w:lastRenderedPageBreak/>
        <w:t xml:space="preserve"> </w:t>
      </w:r>
      <w:r w:rsidR="001717C0" w:rsidRPr="00B44F5C">
        <w:rPr>
          <w:rFonts w:ascii="Verdana" w:hAnsi="Verdana"/>
          <w:sz w:val="24"/>
          <w:szCs w:val="24"/>
        </w:rPr>
        <w:t xml:space="preserve">W postępowaniu o stwierdzenie nabycia spadku, jeżeli zapewnienie spadkowe nie było złożone albo jeżeli zapewnienie lub inne dowody nie będą uznane przez sąd za wystarczające, sąd powinien: </w:t>
      </w:r>
    </w:p>
    <w:p w:rsidR="001717C0" w:rsidRPr="00B44F5C" w:rsidRDefault="001717C0" w:rsidP="009C333B">
      <w:pPr>
        <w:numPr>
          <w:ilvl w:val="0"/>
          <w:numId w:val="9"/>
        </w:numPr>
        <w:spacing w:after="0" w:line="240" w:lineRule="auto"/>
        <w:ind w:left="426" w:hanging="284"/>
        <w:mirrorIndents/>
        <w:rPr>
          <w:rFonts w:ascii="Verdana" w:hAnsi="Verdana"/>
          <w:sz w:val="24"/>
          <w:szCs w:val="24"/>
        </w:rPr>
      </w:pPr>
      <w:r w:rsidRPr="00B44F5C">
        <w:rPr>
          <w:rFonts w:ascii="Verdana" w:hAnsi="Verdana"/>
          <w:sz w:val="24"/>
          <w:szCs w:val="24"/>
        </w:rPr>
        <w:t>oddalić wniosek o stwierdzenie nabycia spadku;</w:t>
      </w:r>
    </w:p>
    <w:p w:rsidR="001717C0" w:rsidRPr="00B44F5C" w:rsidRDefault="001717C0" w:rsidP="009C333B">
      <w:pPr>
        <w:numPr>
          <w:ilvl w:val="0"/>
          <w:numId w:val="9"/>
        </w:numPr>
        <w:spacing w:after="0" w:line="240" w:lineRule="auto"/>
        <w:ind w:left="426" w:hanging="284"/>
        <w:mirrorIndents/>
        <w:rPr>
          <w:rFonts w:ascii="Verdana" w:hAnsi="Verdana"/>
          <w:sz w:val="24"/>
          <w:szCs w:val="24"/>
        </w:rPr>
      </w:pPr>
      <w:r w:rsidRPr="00B44F5C">
        <w:rPr>
          <w:rFonts w:ascii="Verdana" w:hAnsi="Verdana"/>
          <w:sz w:val="24"/>
          <w:szCs w:val="24"/>
        </w:rPr>
        <w:t>zawiesić postępowanie;</w:t>
      </w:r>
    </w:p>
    <w:p w:rsidR="001717C0" w:rsidRPr="00B44F5C" w:rsidRDefault="001717C0" w:rsidP="009C333B">
      <w:pPr>
        <w:numPr>
          <w:ilvl w:val="0"/>
          <w:numId w:val="9"/>
        </w:numPr>
        <w:spacing w:after="0" w:line="240" w:lineRule="auto"/>
        <w:ind w:left="426" w:hanging="284"/>
        <w:mirrorIndents/>
        <w:rPr>
          <w:rFonts w:ascii="Verdana" w:hAnsi="Verdana"/>
          <w:sz w:val="24"/>
          <w:szCs w:val="24"/>
        </w:rPr>
      </w:pPr>
      <w:r w:rsidRPr="00B44F5C">
        <w:rPr>
          <w:rFonts w:ascii="Verdana" w:hAnsi="Verdana"/>
          <w:sz w:val="24"/>
          <w:szCs w:val="24"/>
        </w:rPr>
        <w:t>wezwać spadkobierców przez ogłoszenie.</w:t>
      </w:r>
    </w:p>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pStyle w:val="Akapitzlist"/>
        <w:numPr>
          <w:ilvl w:val="0"/>
          <w:numId w:val="10"/>
        </w:numPr>
        <w:spacing w:after="0" w:line="240" w:lineRule="auto"/>
        <w:ind w:left="426" w:hanging="426"/>
        <w:contextualSpacing w:val="0"/>
        <w:mirrorIndents/>
        <w:rPr>
          <w:rFonts w:ascii="Verdana" w:hAnsi="Verdana"/>
          <w:sz w:val="24"/>
          <w:szCs w:val="24"/>
        </w:rPr>
      </w:pPr>
      <w:r w:rsidRPr="00B44F5C">
        <w:rPr>
          <w:rFonts w:ascii="Verdana" w:hAnsi="Verdana"/>
          <w:sz w:val="24"/>
          <w:szCs w:val="24"/>
        </w:rPr>
        <w:t>Jeżeli sporządzenie uzasadnienia wyroku jest niemożliwe:</w:t>
      </w:r>
    </w:p>
    <w:p w:rsidR="001717C0" w:rsidRPr="00B44F5C" w:rsidRDefault="001717C0" w:rsidP="009C333B">
      <w:pPr>
        <w:pStyle w:val="Akapitzlist"/>
        <w:numPr>
          <w:ilvl w:val="0"/>
          <w:numId w:val="11"/>
        </w:numPr>
        <w:spacing w:after="0" w:line="240" w:lineRule="auto"/>
        <w:mirrorIndents/>
        <w:rPr>
          <w:rFonts w:ascii="Verdana" w:hAnsi="Verdana"/>
          <w:sz w:val="24"/>
          <w:szCs w:val="24"/>
        </w:rPr>
      </w:pPr>
      <w:r w:rsidRPr="00B44F5C">
        <w:rPr>
          <w:rFonts w:ascii="Verdana" w:hAnsi="Verdana"/>
          <w:sz w:val="24"/>
          <w:szCs w:val="24"/>
        </w:rPr>
        <w:t>strona nie może wnieść apelacji, a wyrok staje się prawomocny;</w:t>
      </w:r>
    </w:p>
    <w:p w:rsidR="001717C0" w:rsidRPr="00B44F5C" w:rsidRDefault="001717C0" w:rsidP="009C333B">
      <w:pPr>
        <w:pStyle w:val="Akapitzlist"/>
        <w:numPr>
          <w:ilvl w:val="0"/>
          <w:numId w:val="11"/>
        </w:numPr>
        <w:spacing w:after="0" w:line="240" w:lineRule="auto"/>
        <w:mirrorIndents/>
        <w:rPr>
          <w:rFonts w:ascii="Verdana" w:hAnsi="Verdana"/>
          <w:sz w:val="24"/>
          <w:szCs w:val="24"/>
        </w:rPr>
      </w:pPr>
      <w:r w:rsidRPr="00B44F5C">
        <w:rPr>
          <w:rFonts w:ascii="Verdana" w:hAnsi="Verdana"/>
          <w:sz w:val="24"/>
          <w:szCs w:val="24"/>
        </w:rPr>
        <w:t>strona może wnieść apelację w terminie dwutygodniowym od zawiadomienia jej przez prezesa sądu o niemożliwości sporządzenia uzasadnienia;</w:t>
      </w:r>
    </w:p>
    <w:p w:rsidR="001717C0" w:rsidRPr="00B44F5C" w:rsidRDefault="001717C0" w:rsidP="009C333B">
      <w:pPr>
        <w:pStyle w:val="Akapitzlist"/>
        <w:numPr>
          <w:ilvl w:val="0"/>
          <w:numId w:val="11"/>
        </w:numPr>
        <w:spacing w:after="0" w:line="240" w:lineRule="auto"/>
        <w:mirrorIndents/>
        <w:rPr>
          <w:rFonts w:ascii="Verdana" w:hAnsi="Verdana"/>
          <w:sz w:val="24"/>
          <w:szCs w:val="24"/>
        </w:rPr>
      </w:pPr>
      <w:r w:rsidRPr="00B44F5C">
        <w:rPr>
          <w:rFonts w:ascii="Verdana" w:hAnsi="Verdana"/>
          <w:sz w:val="24"/>
          <w:szCs w:val="24"/>
        </w:rPr>
        <w:t>sąd, który wydał wyrok, w innym składzie, uchyla go i sprawa rozpoznawana jest na nowo.</w:t>
      </w:r>
    </w:p>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17. Na postanowienie sądu pierwszej instancji o odrzuceniu skargi na orzeczenie referendarza sądowego przysługuje:</w:t>
      </w:r>
    </w:p>
    <w:p w:rsidR="001717C0" w:rsidRPr="00B44F5C" w:rsidRDefault="001717C0" w:rsidP="009C333B">
      <w:pPr>
        <w:pStyle w:val="Akapitzlist"/>
        <w:numPr>
          <w:ilvl w:val="0"/>
          <w:numId w:val="12"/>
        </w:numPr>
        <w:spacing w:after="0" w:line="240" w:lineRule="auto"/>
        <w:mirrorIndents/>
        <w:rPr>
          <w:rFonts w:ascii="Verdana" w:hAnsi="Verdana"/>
          <w:sz w:val="24"/>
          <w:szCs w:val="24"/>
        </w:rPr>
      </w:pPr>
      <w:r w:rsidRPr="00B44F5C">
        <w:rPr>
          <w:rFonts w:ascii="Verdana" w:hAnsi="Verdana"/>
          <w:sz w:val="24"/>
          <w:szCs w:val="24"/>
        </w:rPr>
        <w:t>zażalenie,</w:t>
      </w:r>
    </w:p>
    <w:p w:rsidR="001717C0" w:rsidRPr="00B44F5C" w:rsidRDefault="001717C0" w:rsidP="009C333B">
      <w:pPr>
        <w:pStyle w:val="Akapitzlist"/>
        <w:numPr>
          <w:ilvl w:val="0"/>
          <w:numId w:val="12"/>
        </w:numPr>
        <w:spacing w:after="0" w:line="240" w:lineRule="auto"/>
        <w:mirrorIndents/>
        <w:rPr>
          <w:rFonts w:ascii="Verdana" w:hAnsi="Verdana"/>
          <w:sz w:val="24"/>
          <w:szCs w:val="24"/>
        </w:rPr>
      </w:pPr>
      <w:r w:rsidRPr="00B44F5C">
        <w:rPr>
          <w:rFonts w:ascii="Verdana" w:hAnsi="Verdana"/>
          <w:sz w:val="24"/>
          <w:szCs w:val="24"/>
        </w:rPr>
        <w:t>sprzeciw,</w:t>
      </w:r>
    </w:p>
    <w:p w:rsidR="001717C0" w:rsidRPr="00B44F5C" w:rsidRDefault="001717C0" w:rsidP="009C333B">
      <w:pPr>
        <w:pStyle w:val="Akapitzlist"/>
        <w:numPr>
          <w:ilvl w:val="0"/>
          <w:numId w:val="12"/>
        </w:numPr>
        <w:spacing w:after="0" w:line="240" w:lineRule="auto"/>
        <w:mirrorIndents/>
        <w:rPr>
          <w:rFonts w:ascii="Verdana" w:hAnsi="Verdana"/>
          <w:sz w:val="24"/>
          <w:szCs w:val="24"/>
        </w:rPr>
      </w:pPr>
      <w:r w:rsidRPr="00B44F5C">
        <w:rPr>
          <w:rFonts w:ascii="Verdana" w:hAnsi="Verdana"/>
          <w:sz w:val="24"/>
          <w:szCs w:val="24"/>
        </w:rPr>
        <w:t>nie przysługuje żaden środek zaskarżenia.</w:t>
      </w:r>
    </w:p>
    <w:p w:rsidR="001717C0" w:rsidRPr="00B44F5C" w:rsidRDefault="001717C0" w:rsidP="009C333B">
      <w:pPr>
        <w:spacing w:after="0" w:line="240" w:lineRule="auto"/>
        <w:mirrorIndents/>
        <w:rPr>
          <w:rFonts w:ascii="Verdana" w:hAnsi="Verdana"/>
          <w:sz w:val="24"/>
          <w:szCs w:val="24"/>
        </w:rPr>
      </w:pPr>
    </w:p>
    <w:p w:rsidR="001717C0" w:rsidRPr="00B44F5C" w:rsidRDefault="001717C0" w:rsidP="009C333B">
      <w:pPr>
        <w:spacing w:after="0" w:line="240" w:lineRule="auto"/>
        <w:mirrorIndents/>
        <w:rPr>
          <w:rFonts w:ascii="Verdana" w:hAnsi="Verdana"/>
          <w:sz w:val="24"/>
          <w:szCs w:val="24"/>
        </w:rPr>
      </w:pPr>
      <w:r w:rsidRPr="00B44F5C">
        <w:rPr>
          <w:rFonts w:ascii="Verdana" w:hAnsi="Verdana"/>
          <w:sz w:val="24"/>
          <w:szCs w:val="24"/>
        </w:rPr>
        <w:t>18. Do czasu rozstrzygnięcia wniosku o wyłączenie referendarza sądowego, tenże referendarz:</w:t>
      </w:r>
    </w:p>
    <w:p w:rsidR="001717C0" w:rsidRPr="00B44F5C" w:rsidRDefault="001717C0" w:rsidP="009C333B">
      <w:pPr>
        <w:pStyle w:val="Akapitzlist"/>
        <w:numPr>
          <w:ilvl w:val="0"/>
          <w:numId w:val="13"/>
        </w:numPr>
        <w:spacing w:after="0" w:line="240" w:lineRule="auto"/>
        <w:mirrorIndents/>
        <w:rPr>
          <w:rFonts w:ascii="Verdana" w:hAnsi="Verdana"/>
          <w:sz w:val="24"/>
          <w:szCs w:val="24"/>
        </w:rPr>
      </w:pPr>
      <w:r w:rsidRPr="00B44F5C">
        <w:rPr>
          <w:rFonts w:ascii="Verdana" w:hAnsi="Verdana"/>
          <w:sz w:val="24"/>
          <w:szCs w:val="24"/>
        </w:rPr>
        <w:t>może podejmować dalsze czynności, z wyjątkiem wydania orzeczenia lub zarządzenia kończącego postępowanie w sprawie,</w:t>
      </w:r>
    </w:p>
    <w:p w:rsidR="001717C0" w:rsidRPr="00B44F5C" w:rsidRDefault="001717C0" w:rsidP="009C333B">
      <w:pPr>
        <w:pStyle w:val="Akapitzlist"/>
        <w:numPr>
          <w:ilvl w:val="0"/>
          <w:numId w:val="13"/>
        </w:numPr>
        <w:spacing w:after="0" w:line="240" w:lineRule="auto"/>
        <w:mirrorIndents/>
        <w:rPr>
          <w:rFonts w:ascii="Verdana" w:hAnsi="Verdana"/>
          <w:sz w:val="24"/>
          <w:szCs w:val="24"/>
        </w:rPr>
      </w:pPr>
      <w:r w:rsidRPr="00B44F5C">
        <w:rPr>
          <w:rFonts w:ascii="Verdana" w:hAnsi="Verdana"/>
          <w:sz w:val="24"/>
          <w:szCs w:val="24"/>
        </w:rPr>
        <w:t>nie może podejmować dalszych czynności,</w:t>
      </w:r>
    </w:p>
    <w:p w:rsidR="001717C0" w:rsidRPr="00B44F5C" w:rsidRDefault="001717C0" w:rsidP="009C333B">
      <w:pPr>
        <w:pStyle w:val="Akapitzlist"/>
        <w:numPr>
          <w:ilvl w:val="0"/>
          <w:numId w:val="13"/>
        </w:numPr>
        <w:spacing w:after="0" w:line="240" w:lineRule="auto"/>
        <w:mirrorIndents/>
        <w:rPr>
          <w:rFonts w:ascii="Verdana" w:hAnsi="Verdana"/>
          <w:sz w:val="24"/>
          <w:szCs w:val="24"/>
        </w:rPr>
      </w:pPr>
      <w:r w:rsidRPr="00B44F5C">
        <w:rPr>
          <w:rFonts w:ascii="Verdana" w:hAnsi="Verdana"/>
          <w:sz w:val="24"/>
          <w:szCs w:val="24"/>
        </w:rPr>
        <w:t>może podejmować tylko czynności niecierpiące zwłoki.</w:t>
      </w:r>
    </w:p>
    <w:bookmarkEnd w:id="4"/>
    <w:p w:rsidR="00C20B2A" w:rsidRPr="00B44F5C" w:rsidRDefault="00C20B2A" w:rsidP="009C333B">
      <w:pPr>
        <w:spacing w:after="0" w:line="240" w:lineRule="auto"/>
        <w:ind w:hanging="294"/>
        <w:mirrorIndents/>
        <w:rPr>
          <w:rFonts w:ascii="Verdana" w:hAnsi="Verdana"/>
          <w:sz w:val="24"/>
          <w:szCs w:val="24"/>
        </w:rPr>
      </w:pPr>
    </w:p>
    <w:p w:rsidR="00C20B2A" w:rsidRPr="00B44F5C" w:rsidRDefault="00C20B2A" w:rsidP="009C333B">
      <w:pPr>
        <w:ind w:hanging="294"/>
        <w:rPr>
          <w:rFonts w:ascii="Verdana" w:hAnsi="Verdana"/>
          <w:sz w:val="24"/>
          <w:szCs w:val="24"/>
        </w:rPr>
      </w:pPr>
    </w:p>
    <w:p w:rsidR="00EF719E" w:rsidRPr="00B44F5C" w:rsidRDefault="00B44F5C" w:rsidP="009C333B">
      <w:pPr>
        <w:ind w:hanging="294"/>
        <w:rPr>
          <w:rFonts w:ascii="Verdana" w:hAnsi="Verdana"/>
          <w:sz w:val="24"/>
          <w:szCs w:val="24"/>
        </w:rPr>
      </w:pPr>
      <w:r w:rsidRPr="00B44F5C">
        <w:rPr>
          <w:rFonts w:ascii="Verdana" w:hAnsi="Verdana"/>
          <w:sz w:val="24"/>
          <w:szCs w:val="24"/>
        </w:rPr>
        <w:t>Pytania z zakresu prawa karnego oraz postępowania karnego</w:t>
      </w:r>
    </w:p>
    <w:p w:rsidR="00C20B2A" w:rsidRDefault="00C20B2A" w:rsidP="009C333B">
      <w:pPr>
        <w:ind w:hanging="294"/>
        <w:rPr>
          <w:rFonts w:ascii="Verdana" w:hAnsi="Verdana"/>
          <w:sz w:val="24"/>
          <w:szCs w:val="24"/>
        </w:rPr>
      </w:pPr>
    </w:p>
    <w:p w:rsidR="007374C8" w:rsidRPr="00B44F5C" w:rsidRDefault="007374C8" w:rsidP="009C333B">
      <w:pPr>
        <w:ind w:hanging="294"/>
        <w:rPr>
          <w:rFonts w:ascii="Verdana" w:hAnsi="Verdana"/>
          <w:sz w:val="24"/>
          <w:szCs w:val="24"/>
        </w:rPr>
      </w:pPr>
    </w:p>
    <w:p w:rsidR="001657CB" w:rsidRPr="00B44F5C" w:rsidRDefault="001657CB" w:rsidP="009C333B">
      <w:pPr>
        <w:keepNext/>
        <w:keepLines/>
        <w:widowControl w:val="0"/>
        <w:tabs>
          <w:tab w:val="left" w:pos="957"/>
        </w:tabs>
        <w:spacing w:after="0" w:line="240" w:lineRule="auto"/>
        <w:outlineLvl w:val="1"/>
        <w:rPr>
          <w:rFonts w:ascii="Verdana" w:hAnsi="Verdana"/>
          <w:sz w:val="24"/>
          <w:szCs w:val="24"/>
        </w:rPr>
      </w:pPr>
      <w:bookmarkStart w:id="5" w:name="bookmark11"/>
      <w:r w:rsidRPr="00B44F5C">
        <w:rPr>
          <w:rFonts w:ascii="Verdana" w:eastAsia="Tahoma" w:hAnsi="Verdana" w:cs="Tahoma"/>
          <w:color w:val="000000"/>
          <w:sz w:val="24"/>
          <w:szCs w:val="24"/>
          <w:lang w:eastAsia="pl-PL" w:bidi="pl-PL"/>
        </w:rPr>
        <w:t>19. Przestępstwo rozboju zachodzi, gdy:</w:t>
      </w:r>
      <w:bookmarkEnd w:id="5"/>
    </w:p>
    <w:p w:rsidR="001657CB" w:rsidRPr="00B44F5C" w:rsidRDefault="001657CB" w:rsidP="009C333B">
      <w:pPr>
        <w:widowControl w:val="0"/>
        <w:numPr>
          <w:ilvl w:val="0"/>
          <w:numId w:val="20"/>
        </w:numPr>
        <w:tabs>
          <w:tab w:val="left" w:pos="808"/>
        </w:tabs>
        <w:spacing w:after="0" w:line="240" w:lineRule="auto"/>
        <w:rPr>
          <w:rFonts w:ascii="Verdana" w:eastAsia="Times New Roman" w:hAnsi="Verdana"/>
          <w:sz w:val="24"/>
          <w:szCs w:val="24"/>
          <w:lang w:eastAsia="pl-PL"/>
        </w:rPr>
      </w:pPr>
      <w:r w:rsidRPr="00B44F5C">
        <w:rPr>
          <w:rFonts w:ascii="Verdana" w:eastAsia="Times New Roman" w:hAnsi="Verdana"/>
          <w:sz w:val="24"/>
          <w:szCs w:val="24"/>
          <w:lang w:eastAsia="pl-PL"/>
        </w:rPr>
        <w:t>sprawca, w celu utrzymania się w posiadaniu zabranej rzeczy, bezpośrednio po dokonaniu kradzieży, używa przemocy wobec osoby lub grozi natychmiastowym jej użyciem albo doprowadza człowieka do stanu nieprzytomności lub bezbronności</w:t>
      </w:r>
    </w:p>
    <w:p w:rsidR="001657CB" w:rsidRPr="00B44F5C" w:rsidRDefault="001657CB" w:rsidP="009C333B">
      <w:pPr>
        <w:widowControl w:val="0"/>
        <w:numPr>
          <w:ilvl w:val="0"/>
          <w:numId w:val="20"/>
        </w:numPr>
        <w:tabs>
          <w:tab w:val="left" w:pos="808"/>
        </w:tabs>
        <w:spacing w:after="0" w:line="240" w:lineRule="auto"/>
        <w:rPr>
          <w:rFonts w:ascii="Verdana" w:eastAsia="Times New Roman" w:hAnsi="Verdana"/>
          <w:sz w:val="24"/>
          <w:szCs w:val="24"/>
          <w:lang w:eastAsia="pl-PL"/>
        </w:rPr>
      </w:pPr>
      <w:r w:rsidRPr="00B44F5C">
        <w:rPr>
          <w:rFonts w:ascii="Verdana" w:eastAsia="Times New Roman" w:hAnsi="Verdana"/>
          <w:sz w:val="24"/>
          <w:szCs w:val="24"/>
          <w:lang w:eastAsia="pl-PL"/>
        </w:rPr>
        <w:t>sprawca kradnie używając przemocy wobec osoby lub grożąc natychmiastowym jej użyciem albo doprowadzając człowieka do stanu nieprzytomności lub bezbronności,</w:t>
      </w:r>
    </w:p>
    <w:p w:rsidR="001657CB" w:rsidRPr="00B44F5C" w:rsidRDefault="001657CB" w:rsidP="009C333B">
      <w:pPr>
        <w:widowControl w:val="0"/>
        <w:numPr>
          <w:ilvl w:val="0"/>
          <w:numId w:val="20"/>
        </w:numPr>
        <w:tabs>
          <w:tab w:val="left" w:pos="808"/>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rPr>
        <w:t>sprawca celu osiągnięcia korzyści majątkowej, przemocą, groźbą zamachu na życie lub zdrowie albo gwałtownego zamachu na mienie, doprowadza inną osobę do rozporządzenia mieniem własnym lub cudzym albo do zaprzestania działalności gospodarczej</w:t>
      </w:r>
    </w:p>
    <w:p w:rsidR="001657CB" w:rsidRPr="00B44F5C" w:rsidRDefault="001657CB" w:rsidP="009C333B">
      <w:pPr>
        <w:spacing w:after="0" w:line="240" w:lineRule="auto"/>
        <w:rPr>
          <w:rFonts w:ascii="Verdana" w:hAnsi="Verdana"/>
          <w:color w:val="000000"/>
          <w:sz w:val="24"/>
          <w:szCs w:val="24"/>
        </w:rPr>
      </w:pPr>
    </w:p>
    <w:p w:rsidR="00B44F5C" w:rsidRDefault="00B44F5C" w:rsidP="009C333B">
      <w:pPr>
        <w:widowControl w:val="0"/>
        <w:spacing w:after="0" w:line="240" w:lineRule="auto"/>
        <w:rPr>
          <w:rFonts w:ascii="Verdana" w:eastAsia="Times New Roman" w:hAnsi="Verdana"/>
          <w:color w:val="000000"/>
          <w:sz w:val="24"/>
          <w:szCs w:val="24"/>
          <w:lang w:eastAsia="pl-PL" w:bidi="pl-PL"/>
        </w:rPr>
      </w:pPr>
    </w:p>
    <w:p w:rsidR="007374C8" w:rsidRDefault="007374C8" w:rsidP="009C333B">
      <w:pPr>
        <w:widowControl w:val="0"/>
        <w:tabs>
          <w:tab w:val="left" w:pos="859"/>
        </w:tabs>
        <w:spacing w:after="0" w:line="240" w:lineRule="auto"/>
        <w:rPr>
          <w:rFonts w:ascii="Verdana" w:eastAsia="Times New Roman" w:hAnsi="Verdana"/>
          <w:color w:val="000000"/>
          <w:sz w:val="24"/>
          <w:szCs w:val="24"/>
          <w:lang w:eastAsia="pl-PL" w:bidi="pl-PL"/>
        </w:rPr>
      </w:pPr>
    </w:p>
    <w:p w:rsidR="001657CB" w:rsidRPr="00B44F5C" w:rsidRDefault="001657CB" w:rsidP="009C333B">
      <w:pPr>
        <w:widowControl w:val="0"/>
        <w:tabs>
          <w:tab w:val="left" w:pos="859"/>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20. Zgodnie z kodeksem karnym orzekając w wyroku sąd:</w:t>
      </w:r>
    </w:p>
    <w:p w:rsidR="001657CB" w:rsidRPr="00B44F5C" w:rsidRDefault="001657CB" w:rsidP="009C333B">
      <w:pPr>
        <w:widowControl w:val="0"/>
        <w:numPr>
          <w:ilvl w:val="0"/>
          <w:numId w:val="21"/>
        </w:numPr>
        <w:tabs>
          <w:tab w:val="left" w:pos="859"/>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zawsze stosuje ustawę obowiązującą w chwili przypisanego czynu</w:t>
      </w:r>
    </w:p>
    <w:p w:rsidR="001657CB" w:rsidRPr="00B44F5C" w:rsidRDefault="001657CB" w:rsidP="009C333B">
      <w:pPr>
        <w:widowControl w:val="0"/>
        <w:numPr>
          <w:ilvl w:val="0"/>
          <w:numId w:val="21"/>
        </w:numPr>
        <w:tabs>
          <w:tab w:val="left" w:pos="859"/>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zawsze stosuje ustawę obowiązującą w chwili orzekania</w:t>
      </w:r>
    </w:p>
    <w:p w:rsidR="001657CB" w:rsidRPr="00B44F5C" w:rsidRDefault="001657CB" w:rsidP="009C333B">
      <w:pPr>
        <w:widowControl w:val="0"/>
        <w:numPr>
          <w:ilvl w:val="0"/>
          <w:numId w:val="21"/>
        </w:numPr>
        <w:tabs>
          <w:tab w:val="left" w:pos="859"/>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jeżeli w chwili orzekania obowiązuje ustawa inna niż w czasie popełnienia przestępstwa, stosuje ustawę nową, jednakże musi zastosować ustawę obowiązującą poprzednio, jeżeli jest względniejsza dla sprawcy</w:t>
      </w:r>
    </w:p>
    <w:p w:rsidR="001657CB" w:rsidRPr="00B44F5C" w:rsidRDefault="001657CB" w:rsidP="009C333B">
      <w:pPr>
        <w:spacing w:after="0" w:line="240" w:lineRule="auto"/>
        <w:contextualSpacing/>
        <w:rPr>
          <w:rFonts w:ascii="Verdana" w:hAnsi="Verdana"/>
          <w:sz w:val="24"/>
          <w:szCs w:val="24"/>
        </w:rPr>
      </w:pPr>
    </w:p>
    <w:p w:rsidR="001657CB" w:rsidRPr="00B44F5C" w:rsidRDefault="001657CB" w:rsidP="009C333B">
      <w:pPr>
        <w:widowControl w:val="0"/>
        <w:tabs>
          <w:tab w:val="left" w:pos="874"/>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21. Zgodnie z kodeksem karnym kara grzywny jest wymierzana:</w:t>
      </w:r>
    </w:p>
    <w:p w:rsidR="001657CB" w:rsidRPr="00B44F5C" w:rsidRDefault="001657CB" w:rsidP="009C333B">
      <w:pPr>
        <w:widowControl w:val="0"/>
        <w:numPr>
          <w:ilvl w:val="0"/>
          <w:numId w:val="22"/>
        </w:numPr>
        <w:tabs>
          <w:tab w:val="left" w:pos="874"/>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w stawkach dziennych</w:t>
      </w:r>
    </w:p>
    <w:p w:rsidR="001657CB" w:rsidRPr="00B44F5C" w:rsidRDefault="001657CB" w:rsidP="009C333B">
      <w:pPr>
        <w:widowControl w:val="0"/>
        <w:numPr>
          <w:ilvl w:val="0"/>
          <w:numId w:val="22"/>
        </w:numPr>
        <w:tabs>
          <w:tab w:val="left" w:pos="874"/>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w określonej kwocie</w:t>
      </w:r>
    </w:p>
    <w:p w:rsidR="001657CB" w:rsidRPr="00B44F5C" w:rsidRDefault="001657CB" w:rsidP="009C333B">
      <w:pPr>
        <w:widowControl w:val="0"/>
        <w:numPr>
          <w:ilvl w:val="0"/>
          <w:numId w:val="22"/>
        </w:numPr>
        <w:tabs>
          <w:tab w:val="left" w:pos="874"/>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w wysokości od 10% minimalnego wynagrodzenia do 500% minimalnego wynagrodzenia</w:t>
      </w:r>
    </w:p>
    <w:p w:rsidR="001657CB" w:rsidRPr="00B44F5C" w:rsidRDefault="001657CB" w:rsidP="009C333B">
      <w:pPr>
        <w:keepNext/>
        <w:keepLines/>
        <w:widowControl w:val="0"/>
        <w:tabs>
          <w:tab w:val="left" w:pos="957"/>
        </w:tabs>
        <w:spacing w:after="0" w:line="240" w:lineRule="auto"/>
        <w:outlineLvl w:val="1"/>
        <w:rPr>
          <w:rFonts w:ascii="Verdana" w:hAnsi="Verdana"/>
          <w:color w:val="000000"/>
          <w:sz w:val="24"/>
          <w:szCs w:val="24"/>
        </w:rPr>
      </w:pPr>
      <w:bookmarkStart w:id="6" w:name="bookmark9"/>
    </w:p>
    <w:p w:rsidR="001657CB" w:rsidRPr="00B44F5C" w:rsidRDefault="001657CB" w:rsidP="009C333B">
      <w:pPr>
        <w:keepNext/>
        <w:keepLines/>
        <w:widowControl w:val="0"/>
        <w:tabs>
          <w:tab w:val="left" w:pos="957"/>
        </w:tabs>
        <w:spacing w:after="0" w:line="240" w:lineRule="auto"/>
        <w:outlineLvl w:val="1"/>
        <w:rPr>
          <w:rFonts w:ascii="Verdana" w:hAnsi="Verdana"/>
          <w:color w:val="000000"/>
          <w:sz w:val="24"/>
          <w:szCs w:val="24"/>
        </w:rPr>
      </w:pPr>
    </w:p>
    <w:p w:rsidR="001657CB" w:rsidRPr="00B44F5C" w:rsidRDefault="001657CB" w:rsidP="009C333B">
      <w:pPr>
        <w:keepNext/>
        <w:keepLines/>
        <w:widowControl w:val="0"/>
        <w:tabs>
          <w:tab w:val="left" w:pos="957"/>
        </w:tabs>
        <w:spacing w:after="0" w:line="240" w:lineRule="auto"/>
        <w:outlineLvl w:val="1"/>
        <w:rPr>
          <w:rFonts w:ascii="Verdana" w:hAnsi="Verdana"/>
          <w:sz w:val="24"/>
          <w:szCs w:val="24"/>
        </w:rPr>
      </w:pPr>
      <w:r w:rsidRPr="00B44F5C">
        <w:rPr>
          <w:rFonts w:ascii="Verdana" w:eastAsia="Tahoma" w:hAnsi="Verdana" w:cs="Tahoma"/>
          <w:color w:val="000000"/>
          <w:sz w:val="24"/>
          <w:szCs w:val="24"/>
          <w:lang w:eastAsia="pl-PL" w:bidi="pl-PL"/>
        </w:rPr>
        <w:t>22. Środkiem karnym jest:</w:t>
      </w:r>
      <w:bookmarkEnd w:id="6"/>
    </w:p>
    <w:p w:rsidR="001657CB" w:rsidRPr="00B44F5C" w:rsidRDefault="001657CB" w:rsidP="009C333B">
      <w:pPr>
        <w:widowControl w:val="0"/>
        <w:numPr>
          <w:ilvl w:val="0"/>
          <w:numId w:val="24"/>
        </w:numPr>
        <w:tabs>
          <w:tab w:val="left" w:pos="808"/>
        </w:tabs>
        <w:spacing w:after="0" w:line="240" w:lineRule="auto"/>
        <w:rPr>
          <w:rFonts w:ascii="Verdana" w:eastAsia="Times New Roman" w:hAnsi="Verdana"/>
          <w:sz w:val="24"/>
          <w:szCs w:val="24"/>
          <w:lang w:eastAsia="pl-PL"/>
        </w:rPr>
      </w:pPr>
      <w:r w:rsidRPr="00B44F5C">
        <w:rPr>
          <w:rFonts w:ascii="Verdana" w:eastAsia="Times New Roman" w:hAnsi="Verdana"/>
          <w:sz w:val="24"/>
          <w:szCs w:val="24"/>
          <w:lang w:eastAsia="pl-PL"/>
        </w:rPr>
        <w:t xml:space="preserve">obowiązek naprawienia szkody </w:t>
      </w:r>
    </w:p>
    <w:p w:rsidR="001657CB" w:rsidRPr="00B44F5C" w:rsidRDefault="001657CB" w:rsidP="009C333B">
      <w:pPr>
        <w:widowControl w:val="0"/>
        <w:numPr>
          <w:ilvl w:val="0"/>
          <w:numId w:val="24"/>
        </w:numPr>
        <w:tabs>
          <w:tab w:val="left" w:pos="808"/>
        </w:tabs>
        <w:spacing w:after="0" w:line="240" w:lineRule="auto"/>
        <w:rPr>
          <w:rFonts w:ascii="Verdana" w:eastAsia="Times New Roman" w:hAnsi="Verdana"/>
          <w:sz w:val="24"/>
          <w:szCs w:val="24"/>
          <w:lang w:eastAsia="pl-PL"/>
        </w:rPr>
      </w:pPr>
      <w:r w:rsidRPr="00B44F5C">
        <w:rPr>
          <w:rFonts w:ascii="Verdana" w:eastAsia="Times New Roman" w:hAnsi="Verdana"/>
          <w:sz w:val="24"/>
          <w:szCs w:val="24"/>
          <w:lang w:eastAsia="pl-PL"/>
        </w:rPr>
        <w:t>świadczenie pieniężne,</w:t>
      </w:r>
    </w:p>
    <w:p w:rsidR="001657CB" w:rsidRPr="00B44F5C" w:rsidRDefault="001657CB" w:rsidP="009C333B">
      <w:pPr>
        <w:widowControl w:val="0"/>
        <w:numPr>
          <w:ilvl w:val="0"/>
          <w:numId w:val="24"/>
        </w:numPr>
        <w:tabs>
          <w:tab w:val="left" w:pos="808"/>
        </w:tabs>
        <w:spacing w:after="0" w:line="240" w:lineRule="auto"/>
        <w:rPr>
          <w:rFonts w:ascii="Verdana" w:eastAsia="Times New Roman" w:hAnsi="Verdana"/>
          <w:sz w:val="24"/>
          <w:szCs w:val="24"/>
          <w:lang w:eastAsia="pl-PL"/>
        </w:rPr>
      </w:pPr>
      <w:r w:rsidRPr="00B44F5C">
        <w:rPr>
          <w:rFonts w:ascii="Verdana" w:eastAsia="Times New Roman" w:hAnsi="Verdana"/>
          <w:sz w:val="24"/>
          <w:szCs w:val="24"/>
          <w:lang w:eastAsia="pl-PL"/>
        </w:rPr>
        <w:t>nawiązka</w:t>
      </w:r>
    </w:p>
    <w:p w:rsidR="001657CB" w:rsidRPr="00B44F5C" w:rsidRDefault="001657CB" w:rsidP="009C333B">
      <w:pPr>
        <w:spacing w:after="0" w:line="240" w:lineRule="auto"/>
        <w:rPr>
          <w:rFonts w:ascii="Verdana" w:hAnsi="Verdana"/>
          <w:sz w:val="24"/>
          <w:szCs w:val="24"/>
        </w:rPr>
      </w:pPr>
    </w:p>
    <w:p w:rsidR="001657CB" w:rsidRPr="00B44F5C" w:rsidRDefault="001657CB" w:rsidP="009C333B">
      <w:pPr>
        <w:widowControl w:val="0"/>
        <w:tabs>
          <w:tab w:val="left" w:pos="592"/>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23. Zgodnie z Kodeksem karnym możliwe jest orzeczenie kary grzywny albo kary ograniczenia wolności zamiast kary pozbawienia wolności jeżeli ustawa przewiduje zagrożenie karą pozbawienia wolności nie przekraczającą:</w:t>
      </w:r>
    </w:p>
    <w:p w:rsidR="001657CB" w:rsidRPr="00B44F5C" w:rsidRDefault="001657CB" w:rsidP="009C333B">
      <w:pPr>
        <w:widowControl w:val="0"/>
        <w:numPr>
          <w:ilvl w:val="0"/>
          <w:numId w:val="23"/>
        </w:numPr>
        <w:tabs>
          <w:tab w:val="left" w:pos="592"/>
          <w:tab w:val="left" w:pos="846"/>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3</w:t>
      </w:r>
      <w:r w:rsidRPr="00B44F5C">
        <w:rPr>
          <w:rFonts w:ascii="Verdana" w:eastAsia="Times New Roman" w:hAnsi="Verdana"/>
          <w:color w:val="000000"/>
          <w:sz w:val="24"/>
          <w:szCs w:val="24"/>
          <w:lang w:eastAsia="pl-PL" w:bidi="pl-PL"/>
        </w:rPr>
        <w:tab/>
        <w:t>lat;</w:t>
      </w:r>
    </w:p>
    <w:p w:rsidR="001657CB" w:rsidRPr="00B44F5C" w:rsidRDefault="001657CB" w:rsidP="009C333B">
      <w:pPr>
        <w:widowControl w:val="0"/>
        <w:numPr>
          <w:ilvl w:val="0"/>
          <w:numId w:val="23"/>
        </w:numPr>
        <w:tabs>
          <w:tab w:val="left" w:pos="426"/>
        </w:tabs>
        <w:spacing w:after="0" w:line="240" w:lineRule="auto"/>
        <w:ind w:left="567" w:hanging="207"/>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5</w:t>
      </w:r>
      <w:r w:rsidR="00B44F5C">
        <w:rPr>
          <w:rFonts w:ascii="Verdana" w:eastAsia="Times New Roman" w:hAnsi="Verdana"/>
          <w:color w:val="000000"/>
          <w:sz w:val="24"/>
          <w:szCs w:val="24"/>
          <w:lang w:eastAsia="pl-PL" w:bidi="pl-PL"/>
        </w:rPr>
        <w:t xml:space="preserve"> </w:t>
      </w:r>
      <w:r w:rsidRPr="00B44F5C">
        <w:rPr>
          <w:rFonts w:ascii="Verdana" w:eastAsia="Times New Roman" w:hAnsi="Verdana"/>
          <w:color w:val="000000"/>
          <w:sz w:val="24"/>
          <w:szCs w:val="24"/>
          <w:lang w:eastAsia="pl-PL" w:bidi="pl-PL"/>
        </w:rPr>
        <w:t>lat;</w:t>
      </w:r>
    </w:p>
    <w:p w:rsidR="001657CB" w:rsidRPr="00B44F5C" w:rsidRDefault="001657CB" w:rsidP="009C333B">
      <w:pPr>
        <w:widowControl w:val="0"/>
        <w:numPr>
          <w:ilvl w:val="0"/>
          <w:numId w:val="23"/>
        </w:numPr>
        <w:tabs>
          <w:tab w:val="left" w:pos="592"/>
          <w:tab w:val="left" w:pos="853"/>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8</w:t>
      </w:r>
      <w:r w:rsidRPr="00B44F5C">
        <w:rPr>
          <w:rFonts w:ascii="Verdana" w:eastAsia="Times New Roman" w:hAnsi="Verdana"/>
          <w:color w:val="000000"/>
          <w:sz w:val="24"/>
          <w:szCs w:val="24"/>
          <w:lang w:eastAsia="pl-PL" w:bidi="pl-PL"/>
        </w:rPr>
        <w:tab/>
        <w:t>lat;</w:t>
      </w:r>
    </w:p>
    <w:p w:rsidR="001657CB" w:rsidRPr="00B44F5C" w:rsidRDefault="001657CB" w:rsidP="009C333B">
      <w:pPr>
        <w:spacing w:after="0" w:line="240" w:lineRule="auto"/>
        <w:rPr>
          <w:rFonts w:ascii="Verdana" w:hAnsi="Verdana"/>
          <w:sz w:val="24"/>
          <w:szCs w:val="24"/>
        </w:rPr>
      </w:pPr>
    </w:p>
    <w:p w:rsidR="001657CB" w:rsidRPr="00B44F5C" w:rsidRDefault="001657CB" w:rsidP="009C333B">
      <w:pPr>
        <w:widowControl w:val="0"/>
        <w:tabs>
          <w:tab w:val="left" w:pos="592"/>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24. W sprawach o przestępstwa i wykroczenia obrońcą może być:</w:t>
      </w:r>
    </w:p>
    <w:p w:rsidR="001657CB" w:rsidRPr="00B44F5C" w:rsidRDefault="001657CB" w:rsidP="009C333B">
      <w:pPr>
        <w:widowControl w:val="0"/>
        <w:numPr>
          <w:ilvl w:val="0"/>
          <w:numId w:val="25"/>
        </w:numPr>
        <w:tabs>
          <w:tab w:val="left" w:pos="592"/>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jedynie adwokat;</w:t>
      </w:r>
    </w:p>
    <w:p w:rsidR="001657CB" w:rsidRPr="00B44F5C" w:rsidRDefault="001657CB" w:rsidP="009C333B">
      <w:pPr>
        <w:widowControl w:val="0"/>
        <w:numPr>
          <w:ilvl w:val="0"/>
          <w:numId w:val="25"/>
        </w:numPr>
        <w:tabs>
          <w:tab w:val="left" w:pos="592"/>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adwokat lub radca prawny;</w:t>
      </w:r>
    </w:p>
    <w:p w:rsidR="001657CB" w:rsidRPr="00B44F5C" w:rsidRDefault="001657CB" w:rsidP="009C333B">
      <w:pPr>
        <w:widowControl w:val="0"/>
        <w:numPr>
          <w:ilvl w:val="0"/>
          <w:numId w:val="25"/>
        </w:numPr>
        <w:tabs>
          <w:tab w:val="left" w:pos="592"/>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adwokat, a radca prawny jedynie w sprawach o wy kroczenia;</w:t>
      </w:r>
    </w:p>
    <w:p w:rsidR="001657CB" w:rsidRPr="00B44F5C" w:rsidRDefault="001657CB" w:rsidP="009C333B">
      <w:pPr>
        <w:autoSpaceDE w:val="0"/>
        <w:autoSpaceDN w:val="0"/>
        <w:adjustRightInd w:val="0"/>
        <w:spacing w:after="0" w:line="240" w:lineRule="auto"/>
        <w:contextualSpacing/>
        <w:rPr>
          <w:rFonts w:ascii="Verdana" w:hAnsi="Verdana"/>
          <w:sz w:val="24"/>
          <w:szCs w:val="24"/>
        </w:rPr>
      </w:pPr>
    </w:p>
    <w:p w:rsidR="001657CB" w:rsidRPr="00B44F5C" w:rsidRDefault="001657CB" w:rsidP="009C333B">
      <w:pPr>
        <w:autoSpaceDE w:val="0"/>
        <w:autoSpaceDN w:val="0"/>
        <w:adjustRightInd w:val="0"/>
        <w:spacing w:after="0" w:line="240" w:lineRule="auto"/>
        <w:contextualSpacing/>
        <w:rPr>
          <w:rFonts w:ascii="Verdana" w:hAnsi="Verdana"/>
          <w:sz w:val="24"/>
          <w:szCs w:val="24"/>
        </w:rPr>
      </w:pPr>
      <w:r w:rsidRPr="00B44F5C">
        <w:rPr>
          <w:rFonts w:ascii="Verdana" w:hAnsi="Verdana"/>
          <w:sz w:val="24"/>
          <w:szCs w:val="24"/>
        </w:rPr>
        <w:t>25. Zgodnie z kodeksem wykroczeń, sąd może zamienić grzywnę na pracę społecznie użyteczną określając czas jej trwania:</w:t>
      </w:r>
    </w:p>
    <w:p w:rsidR="001657CB" w:rsidRPr="00B44F5C" w:rsidRDefault="001657CB" w:rsidP="009C333B">
      <w:pPr>
        <w:numPr>
          <w:ilvl w:val="0"/>
          <w:numId w:val="16"/>
        </w:numPr>
        <w:autoSpaceDE w:val="0"/>
        <w:autoSpaceDN w:val="0"/>
        <w:adjustRightInd w:val="0"/>
        <w:spacing w:after="0" w:line="240" w:lineRule="auto"/>
        <w:contextualSpacing/>
        <w:rPr>
          <w:rFonts w:ascii="Verdana" w:hAnsi="Verdana"/>
          <w:sz w:val="24"/>
          <w:szCs w:val="24"/>
        </w:rPr>
      </w:pPr>
      <w:r w:rsidRPr="00B44F5C">
        <w:rPr>
          <w:rFonts w:ascii="Verdana" w:hAnsi="Verdana"/>
          <w:sz w:val="24"/>
          <w:szCs w:val="24"/>
        </w:rPr>
        <w:t>wyłącznie jeżeli egzekucja grzywny okazała się bezskuteczna,</w:t>
      </w:r>
    </w:p>
    <w:p w:rsidR="001657CB" w:rsidRPr="00B44F5C" w:rsidRDefault="001657CB" w:rsidP="009C333B">
      <w:pPr>
        <w:numPr>
          <w:ilvl w:val="0"/>
          <w:numId w:val="16"/>
        </w:numPr>
        <w:autoSpaceDE w:val="0"/>
        <w:autoSpaceDN w:val="0"/>
        <w:adjustRightInd w:val="0"/>
        <w:spacing w:after="0" w:line="240" w:lineRule="auto"/>
        <w:contextualSpacing/>
        <w:rPr>
          <w:rFonts w:ascii="Verdana" w:hAnsi="Verdana"/>
          <w:sz w:val="24"/>
          <w:szCs w:val="24"/>
        </w:rPr>
      </w:pPr>
      <w:r w:rsidRPr="00B44F5C">
        <w:rPr>
          <w:rFonts w:ascii="Verdana" w:hAnsi="Verdana"/>
          <w:sz w:val="24"/>
          <w:szCs w:val="24"/>
        </w:rPr>
        <w:t>jeżeli egzekucja grzywny okazała się bezskuteczna lub z okoliczności sprawy wynika, że byłaby bezskuteczna,</w:t>
      </w:r>
    </w:p>
    <w:p w:rsidR="001657CB" w:rsidRPr="00B44F5C" w:rsidRDefault="001657CB" w:rsidP="009C333B">
      <w:pPr>
        <w:numPr>
          <w:ilvl w:val="0"/>
          <w:numId w:val="16"/>
        </w:numPr>
        <w:autoSpaceDE w:val="0"/>
        <w:autoSpaceDN w:val="0"/>
        <w:adjustRightInd w:val="0"/>
        <w:spacing w:after="0" w:line="240" w:lineRule="auto"/>
        <w:contextualSpacing/>
        <w:rPr>
          <w:rFonts w:ascii="Verdana" w:hAnsi="Verdana"/>
          <w:color w:val="000000"/>
          <w:sz w:val="24"/>
          <w:szCs w:val="24"/>
        </w:rPr>
      </w:pPr>
      <w:r w:rsidRPr="00B44F5C">
        <w:rPr>
          <w:rFonts w:ascii="Verdana" w:hAnsi="Verdana"/>
          <w:sz w:val="24"/>
          <w:szCs w:val="24"/>
        </w:rPr>
        <w:t>pod warunkiem braku sprzeciwu oskarżyciela publicznego.</w:t>
      </w:r>
    </w:p>
    <w:p w:rsidR="001657CB" w:rsidRPr="00B44F5C" w:rsidRDefault="001657CB" w:rsidP="009C333B">
      <w:pPr>
        <w:spacing w:after="0" w:line="240" w:lineRule="auto"/>
        <w:rPr>
          <w:rFonts w:ascii="Verdana" w:hAnsi="Verdana"/>
          <w:sz w:val="24"/>
          <w:szCs w:val="24"/>
        </w:rPr>
      </w:pPr>
    </w:p>
    <w:p w:rsidR="001657CB" w:rsidRPr="00B44F5C" w:rsidRDefault="001657CB" w:rsidP="009C333B">
      <w:pPr>
        <w:widowControl w:val="0"/>
        <w:tabs>
          <w:tab w:val="left" w:pos="854"/>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26. Zgodnie z kodeksem wykroczeń:</w:t>
      </w:r>
    </w:p>
    <w:p w:rsidR="001657CB" w:rsidRPr="00B44F5C" w:rsidRDefault="001657CB" w:rsidP="009C333B">
      <w:pPr>
        <w:widowControl w:val="0"/>
        <w:numPr>
          <w:ilvl w:val="0"/>
          <w:numId w:val="28"/>
        </w:numPr>
        <w:tabs>
          <w:tab w:val="left" w:pos="854"/>
        </w:tabs>
        <w:spacing w:after="0" w:line="240" w:lineRule="auto"/>
        <w:rPr>
          <w:rFonts w:ascii="Verdana" w:eastAsia="Times New Roman" w:hAnsi="Verdana"/>
          <w:color w:val="000000"/>
          <w:sz w:val="24"/>
          <w:szCs w:val="24"/>
          <w:lang w:eastAsia="pl-PL" w:bidi="pl-PL"/>
        </w:rPr>
      </w:pPr>
      <w:r w:rsidRPr="00B44F5C">
        <w:rPr>
          <w:rFonts w:ascii="Verdana" w:eastAsia="Times New Roman" w:hAnsi="Verdana"/>
          <w:color w:val="000000"/>
          <w:sz w:val="24"/>
          <w:szCs w:val="24"/>
          <w:lang w:eastAsia="pl-PL" w:bidi="pl-PL"/>
        </w:rPr>
        <w:t>kara grzywny wymierzana jest kwotowo</w:t>
      </w:r>
    </w:p>
    <w:p w:rsidR="001657CB" w:rsidRPr="00B44F5C" w:rsidRDefault="001657CB" w:rsidP="009C333B">
      <w:pPr>
        <w:widowControl w:val="0"/>
        <w:numPr>
          <w:ilvl w:val="0"/>
          <w:numId w:val="28"/>
        </w:numPr>
        <w:tabs>
          <w:tab w:val="left" w:pos="854"/>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kara pozbawienia wolności wymierzana jest od 1 miesiąca do 1 roku</w:t>
      </w:r>
    </w:p>
    <w:p w:rsidR="001657CB" w:rsidRDefault="001657CB" w:rsidP="009C333B">
      <w:pPr>
        <w:widowControl w:val="0"/>
        <w:numPr>
          <w:ilvl w:val="0"/>
          <w:numId w:val="28"/>
        </w:numPr>
        <w:tabs>
          <w:tab w:val="left" w:pos="854"/>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kara ograniczenia wolności wymierzana jest od 1 miesiąca do 1 roku</w:t>
      </w:r>
      <w:bookmarkStart w:id="7" w:name="bookmark18"/>
    </w:p>
    <w:p w:rsidR="00B44F5C" w:rsidRDefault="00B44F5C" w:rsidP="009C333B">
      <w:pPr>
        <w:widowControl w:val="0"/>
        <w:tabs>
          <w:tab w:val="left" w:pos="854"/>
        </w:tabs>
        <w:spacing w:after="0" w:line="240" w:lineRule="auto"/>
        <w:rPr>
          <w:rFonts w:ascii="Verdana" w:eastAsia="Times New Roman" w:hAnsi="Verdana"/>
          <w:sz w:val="24"/>
          <w:szCs w:val="24"/>
          <w:lang w:eastAsia="pl-PL"/>
        </w:rPr>
      </w:pPr>
    </w:p>
    <w:p w:rsidR="00B44F5C" w:rsidRDefault="00B44F5C" w:rsidP="009C333B">
      <w:pPr>
        <w:widowControl w:val="0"/>
        <w:tabs>
          <w:tab w:val="left" w:pos="854"/>
        </w:tabs>
        <w:spacing w:after="0" w:line="240" w:lineRule="auto"/>
        <w:rPr>
          <w:rFonts w:ascii="Verdana" w:eastAsia="Times New Roman" w:hAnsi="Verdana"/>
          <w:sz w:val="24"/>
          <w:szCs w:val="24"/>
          <w:lang w:eastAsia="pl-PL"/>
        </w:rPr>
      </w:pPr>
    </w:p>
    <w:p w:rsidR="00B44F5C" w:rsidRDefault="00B44F5C" w:rsidP="009C333B">
      <w:pPr>
        <w:widowControl w:val="0"/>
        <w:tabs>
          <w:tab w:val="left" w:pos="854"/>
        </w:tabs>
        <w:spacing w:after="0" w:line="240" w:lineRule="auto"/>
        <w:rPr>
          <w:rFonts w:ascii="Verdana" w:eastAsia="Times New Roman" w:hAnsi="Verdana"/>
          <w:sz w:val="24"/>
          <w:szCs w:val="24"/>
          <w:lang w:eastAsia="pl-PL"/>
        </w:rPr>
      </w:pPr>
    </w:p>
    <w:p w:rsidR="00B44F5C" w:rsidRPr="00B44F5C" w:rsidRDefault="00B44F5C" w:rsidP="009C333B">
      <w:pPr>
        <w:widowControl w:val="0"/>
        <w:tabs>
          <w:tab w:val="left" w:pos="854"/>
        </w:tabs>
        <w:spacing w:after="0" w:line="240" w:lineRule="auto"/>
        <w:rPr>
          <w:rFonts w:ascii="Verdana" w:eastAsia="Times New Roman" w:hAnsi="Verdana"/>
          <w:sz w:val="24"/>
          <w:szCs w:val="24"/>
          <w:lang w:eastAsia="pl-PL"/>
        </w:rPr>
      </w:pPr>
    </w:p>
    <w:p w:rsidR="001657CB" w:rsidRPr="00B44F5C" w:rsidRDefault="001657CB" w:rsidP="009C333B">
      <w:pPr>
        <w:widowControl w:val="0"/>
        <w:tabs>
          <w:tab w:val="left" w:pos="1454"/>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27. Karalność wykroczenia ustaje, jeżeli:</w:t>
      </w:r>
    </w:p>
    <w:p w:rsidR="001657CB" w:rsidRPr="00B44F5C" w:rsidRDefault="001657CB" w:rsidP="009C333B">
      <w:pPr>
        <w:widowControl w:val="0"/>
        <w:numPr>
          <w:ilvl w:val="0"/>
          <w:numId w:val="30"/>
        </w:numPr>
        <w:spacing w:after="0" w:line="240" w:lineRule="auto"/>
        <w:ind w:left="851"/>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od czasu jego popełnienia upłynął rok; jeżeli w tym okresie wszczęto postępowanie, karalność wykroczenia ustaje z upływem 2 lat od zakończenia tego okresu</w:t>
      </w:r>
    </w:p>
    <w:p w:rsidR="001657CB" w:rsidRPr="00B44F5C" w:rsidRDefault="003820CD" w:rsidP="009C333B">
      <w:pPr>
        <w:widowControl w:val="0"/>
        <w:numPr>
          <w:ilvl w:val="0"/>
          <w:numId w:val="30"/>
        </w:numPr>
        <w:spacing w:after="0" w:line="240" w:lineRule="auto"/>
        <w:ind w:left="142" w:firstLine="314"/>
        <w:rPr>
          <w:rFonts w:ascii="Verdana" w:eastAsia="Times New Roman" w:hAnsi="Verdana"/>
          <w:sz w:val="24"/>
          <w:szCs w:val="24"/>
          <w:lang w:eastAsia="pl-PL"/>
        </w:rPr>
      </w:pPr>
      <w:r>
        <w:rPr>
          <w:rFonts w:ascii="Verdana" w:eastAsia="Times New Roman" w:hAnsi="Verdana"/>
          <w:color w:val="000000"/>
          <w:sz w:val="24"/>
          <w:szCs w:val="24"/>
          <w:lang w:eastAsia="pl-PL" w:bidi="pl-PL"/>
        </w:rPr>
        <w:t xml:space="preserve"> </w:t>
      </w:r>
      <w:r w:rsidR="001657CB" w:rsidRPr="00B44F5C">
        <w:rPr>
          <w:rFonts w:ascii="Verdana" w:eastAsia="Times New Roman" w:hAnsi="Verdana"/>
          <w:color w:val="000000"/>
          <w:sz w:val="24"/>
          <w:szCs w:val="24"/>
          <w:lang w:eastAsia="pl-PL" w:bidi="pl-PL"/>
        </w:rPr>
        <w:t>od czasu jego popełnienia upłynęło 5 lat,</w:t>
      </w:r>
    </w:p>
    <w:p w:rsidR="001657CB" w:rsidRPr="00B44F5C" w:rsidRDefault="001657CB" w:rsidP="009C333B">
      <w:pPr>
        <w:widowControl w:val="0"/>
        <w:numPr>
          <w:ilvl w:val="0"/>
          <w:numId w:val="30"/>
        </w:numPr>
        <w:spacing w:after="0" w:line="240" w:lineRule="auto"/>
        <w:ind w:left="851"/>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od czasu jego popełnienia upłynęły 2 lata; jeżeli w tym okresie wszczęto postępowanie, karalność wykroczenia ustaje z upływem 5 lat od zakończenia tego okresu</w:t>
      </w:r>
      <w:bookmarkEnd w:id="7"/>
    </w:p>
    <w:p w:rsidR="001657CB" w:rsidRPr="00B44F5C" w:rsidRDefault="001657CB" w:rsidP="009C333B">
      <w:pPr>
        <w:widowControl w:val="0"/>
        <w:tabs>
          <w:tab w:val="left" w:pos="854"/>
        </w:tabs>
        <w:spacing w:after="0" w:line="240" w:lineRule="auto"/>
        <w:ind w:left="1100"/>
        <w:rPr>
          <w:rFonts w:ascii="Verdana" w:eastAsia="Times New Roman" w:hAnsi="Verdana"/>
          <w:sz w:val="24"/>
          <w:szCs w:val="24"/>
          <w:lang w:eastAsia="pl-PL"/>
        </w:rPr>
      </w:pPr>
    </w:p>
    <w:p w:rsidR="001657CB" w:rsidRPr="00B44F5C" w:rsidRDefault="001657CB" w:rsidP="009C333B">
      <w:pPr>
        <w:keepNext/>
        <w:keepLines/>
        <w:widowControl w:val="0"/>
        <w:tabs>
          <w:tab w:val="left" w:pos="769"/>
        </w:tabs>
        <w:spacing w:after="0" w:line="240" w:lineRule="auto"/>
        <w:outlineLvl w:val="0"/>
        <w:rPr>
          <w:rFonts w:ascii="Verdana" w:eastAsia="Times New Roman" w:hAnsi="Verdana"/>
          <w:bCs/>
          <w:sz w:val="24"/>
          <w:szCs w:val="24"/>
          <w:lang w:eastAsia="pl-PL"/>
        </w:rPr>
      </w:pPr>
      <w:bookmarkStart w:id="8" w:name="bookmark13"/>
      <w:r w:rsidRPr="00B44F5C">
        <w:rPr>
          <w:rFonts w:ascii="Verdana" w:eastAsia="Times New Roman" w:hAnsi="Verdana"/>
          <w:bCs/>
          <w:color w:val="000000"/>
          <w:sz w:val="24"/>
          <w:szCs w:val="24"/>
          <w:lang w:eastAsia="pl-PL" w:bidi="pl-PL"/>
        </w:rPr>
        <w:t>28. Karą za wykroczenie nie jest:</w:t>
      </w:r>
      <w:bookmarkEnd w:id="8"/>
    </w:p>
    <w:p w:rsidR="001657CB" w:rsidRPr="00B44F5C" w:rsidRDefault="001657CB" w:rsidP="009C333B">
      <w:pPr>
        <w:widowControl w:val="0"/>
        <w:numPr>
          <w:ilvl w:val="0"/>
          <w:numId w:val="29"/>
        </w:numPr>
        <w:tabs>
          <w:tab w:val="left" w:pos="1015"/>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areszt;</w:t>
      </w:r>
    </w:p>
    <w:p w:rsidR="001657CB" w:rsidRPr="00B44F5C" w:rsidRDefault="001657CB" w:rsidP="009C333B">
      <w:pPr>
        <w:widowControl w:val="0"/>
        <w:numPr>
          <w:ilvl w:val="0"/>
          <w:numId w:val="29"/>
        </w:numPr>
        <w:tabs>
          <w:tab w:val="left" w:pos="1018"/>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obowiązek naprawienia szkody;</w:t>
      </w:r>
    </w:p>
    <w:p w:rsidR="001657CB" w:rsidRPr="00B44F5C" w:rsidRDefault="001657CB" w:rsidP="009C333B">
      <w:pPr>
        <w:widowControl w:val="0"/>
        <w:numPr>
          <w:ilvl w:val="0"/>
          <w:numId w:val="29"/>
        </w:numPr>
        <w:tabs>
          <w:tab w:val="left" w:pos="1018"/>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nagana.</w:t>
      </w:r>
    </w:p>
    <w:p w:rsidR="001657CB" w:rsidRPr="00B44F5C" w:rsidRDefault="001657CB" w:rsidP="009C333B">
      <w:pPr>
        <w:spacing w:after="0" w:line="240" w:lineRule="auto"/>
        <w:rPr>
          <w:rFonts w:ascii="Verdana" w:hAnsi="Verdana"/>
          <w:sz w:val="24"/>
          <w:szCs w:val="24"/>
        </w:rPr>
      </w:pPr>
    </w:p>
    <w:p w:rsidR="001657CB" w:rsidRPr="00B44F5C" w:rsidRDefault="001657CB" w:rsidP="009C333B">
      <w:pPr>
        <w:spacing w:after="0" w:line="240" w:lineRule="auto"/>
        <w:rPr>
          <w:rFonts w:ascii="Verdana" w:hAnsi="Verdana"/>
          <w:sz w:val="24"/>
          <w:szCs w:val="24"/>
        </w:rPr>
      </w:pPr>
      <w:r w:rsidRPr="00B44F5C">
        <w:rPr>
          <w:rFonts w:ascii="Verdana" w:hAnsi="Verdana"/>
          <w:sz w:val="24"/>
          <w:szCs w:val="24"/>
        </w:rPr>
        <w:t>29. Obrońcą w sprawie o wykroczenie może być:</w:t>
      </w:r>
    </w:p>
    <w:p w:rsidR="001657CB" w:rsidRPr="00B44F5C" w:rsidRDefault="001657CB" w:rsidP="009C333B">
      <w:pPr>
        <w:numPr>
          <w:ilvl w:val="0"/>
          <w:numId w:val="14"/>
        </w:numPr>
        <w:spacing w:after="0" w:line="240" w:lineRule="auto"/>
        <w:contextualSpacing/>
        <w:rPr>
          <w:rFonts w:ascii="Verdana" w:hAnsi="Verdana"/>
          <w:sz w:val="24"/>
          <w:szCs w:val="24"/>
        </w:rPr>
      </w:pPr>
      <w:r w:rsidRPr="00B44F5C">
        <w:rPr>
          <w:rFonts w:ascii="Verdana" w:hAnsi="Verdana"/>
          <w:sz w:val="24"/>
          <w:szCs w:val="24"/>
        </w:rPr>
        <w:t>każda osoba posiadająca wykształcenie prawnicze,</w:t>
      </w:r>
    </w:p>
    <w:p w:rsidR="001657CB" w:rsidRPr="00B44F5C" w:rsidRDefault="001657CB" w:rsidP="009C333B">
      <w:pPr>
        <w:numPr>
          <w:ilvl w:val="0"/>
          <w:numId w:val="14"/>
        </w:numPr>
        <w:spacing w:after="0" w:line="240" w:lineRule="auto"/>
        <w:contextualSpacing/>
        <w:rPr>
          <w:rFonts w:ascii="Verdana" w:hAnsi="Verdana"/>
          <w:sz w:val="24"/>
          <w:szCs w:val="24"/>
        </w:rPr>
      </w:pPr>
      <w:r w:rsidRPr="00B44F5C">
        <w:rPr>
          <w:rFonts w:ascii="Verdana" w:hAnsi="Verdana"/>
          <w:sz w:val="24"/>
          <w:szCs w:val="24"/>
        </w:rPr>
        <w:t>tylko adwokat,</w:t>
      </w:r>
    </w:p>
    <w:p w:rsidR="001657CB" w:rsidRPr="00B44F5C" w:rsidRDefault="001657CB" w:rsidP="009C333B">
      <w:pPr>
        <w:numPr>
          <w:ilvl w:val="0"/>
          <w:numId w:val="14"/>
        </w:numPr>
        <w:spacing w:after="0" w:line="240" w:lineRule="auto"/>
        <w:contextualSpacing/>
        <w:rPr>
          <w:rFonts w:ascii="Verdana" w:hAnsi="Verdana"/>
          <w:sz w:val="24"/>
          <w:szCs w:val="24"/>
        </w:rPr>
      </w:pPr>
      <w:r w:rsidRPr="00B44F5C">
        <w:rPr>
          <w:rFonts w:ascii="Verdana" w:hAnsi="Verdana"/>
          <w:sz w:val="24"/>
          <w:szCs w:val="24"/>
        </w:rPr>
        <w:t>adwokat lub radca prawny</w:t>
      </w:r>
    </w:p>
    <w:p w:rsidR="001657CB" w:rsidRPr="00B44F5C" w:rsidRDefault="001657CB" w:rsidP="009C333B">
      <w:pPr>
        <w:spacing w:after="0" w:line="240" w:lineRule="auto"/>
        <w:rPr>
          <w:rFonts w:ascii="Verdana" w:hAnsi="Verdana"/>
          <w:sz w:val="24"/>
          <w:szCs w:val="24"/>
        </w:rPr>
      </w:pPr>
    </w:p>
    <w:p w:rsidR="001657CB" w:rsidRPr="00B44F5C" w:rsidRDefault="001657CB" w:rsidP="009C333B">
      <w:pPr>
        <w:spacing w:after="0" w:line="240" w:lineRule="auto"/>
        <w:rPr>
          <w:rFonts w:ascii="Verdana" w:hAnsi="Verdana"/>
          <w:sz w:val="24"/>
          <w:szCs w:val="24"/>
        </w:rPr>
      </w:pPr>
    </w:p>
    <w:p w:rsidR="001657CB" w:rsidRPr="00B44F5C" w:rsidRDefault="001657CB" w:rsidP="009C333B">
      <w:pPr>
        <w:spacing w:after="0" w:line="240" w:lineRule="auto"/>
        <w:rPr>
          <w:rFonts w:ascii="Verdana" w:hAnsi="Verdana"/>
          <w:sz w:val="24"/>
          <w:szCs w:val="24"/>
        </w:rPr>
      </w:pPr>
    </w:p>
    <w:p w:rsidR="001657CB" w:rsidRPr="00B44F5C" w:rsidRDefault="001657CB" w:rsidP="009C333B">
      <w:pPr>
        <w:spacing w:after="0" w:line="240" w:lineRule="auto"/>
        <w:rPr>
          <w:rFonts w:ascii="Verdana" w:hAnsi="Verdana"/>
          <w:sz w:val="24"/>
          <w:szCs w:val="24"/>
        </w:rPr>
      </w:pPr>
      <w:r w:rsidRPr="00B44F5C">
        <w:rPr>
          <w:rFonts w:ascii="Verdana" w:hAnsi="Verdana"/>
          <w:sz w:val="24"/>
          <w:szCs w:val="24"/>
        </w:rPr>
        <w:t xml:space="preserve">30. W postępowaniu wykonawczym rozłożenie świadczenia pieniężnego na raty nie może przekroczyć: </w:t>
      </w:r>
    </w:p>
    <w:p w:rsidR="001657CB" w:rsidRPr="00B44F5C" w:rsidRDefault="001657CB" w:rsidP="009C333B">
      <w:pPr>
        <w:numPr>
          <w:ilvl w:val="0"/>
          <w:numId w:val="17"/>
        </w:numPr>
        <w:spacing w:after="0" w:line="240" w:lineRule="auto"/>
        <w:rPr>
          <w:rFonts w:ascii="Verdana" w:hAnsi="Verdana"/>
          <w:sz w:val="24"/>
          <w:szCs w:val="24"/>
        </w:rPr>
      </w:pPr>
      <w:r w:rsidRPr="00B44F5C">
        <w:rPr>
          <w:rFonts w:ascii="Verdana" w:hAnsi="Verdana"/>
          <w:sz w:val="24"/>
          <w:szCs w:val="24"/>
        </w:rPr>
        <w:t xml:space="preserve">roku, </w:t>
      </w:r>
    </w:p>
    <w:p w:rsidR="001657CB" w:rsidRPr="00B44F5C" w:rsidRDefault="001657CB" w:rsidP="009C333B">
      <w:pPr>
        <w:numPr>
          <w:ilvl w:val="0"/>
          <w:numId w:val="17"/>
        </w:numPr>
        <w:spacing w:after="0" w:line="240" w:lineRule="auto"/>
        <w:rPr>
          <w:rFonts w:ascii="Verdana" w:hAnsi="Verdana"/>
          <w:sz w:val="24"/>
          <w:szCs w:val="24"/>
        </w:rPr>
      </w:pPr>
      <w:r w:rsidRPr="00B44F5C">
        <w:rPr>
          <w:rFonts w:ascii="Verdana" w:hAnsi="Verdana"/>
          <w:sz w:val="24"/>
          <w:szCs w:val="24"/>
        </w:rPr>
        <w:t xml:space="preserve">dwóch lat, </w:t>
      </w:r>
    </w:p>
    <w:p w:rsidR="001657CB" w:rsidRPr="00B44F5C" w:rsidRDefault="001657CB" w:rsidP="009C333B">
      <w:pPr>
        <w:numPr>
          <w:ilvl w:val="0"/>
          <w:numId w:val="17"/>
        </w:numPr>
        <w:spacing w:after="0" w:line="240" w:lineRule="auto"/>
        <w:rPr>
          <w:rFonts w:ascii="Verdana" w:hAnsi="Verdana"/>
          <w:sz w:val="24"/>
          <w:szCs w:val="24"/>
        </w:rPr>
      </w:pPr>
      <w:r w:rsidRPr="00B44F5C">
        <w:rPr>
          <w:rFonts w:ascii="Verdana" w:hAnsi="Verdana"/>
          <w:sz w:val="24"/>
          <w:szCs w:val="24"/>
        </w:rPr>
        <w:t xml:space="preserve">roku, a w wypadkach zasługujących na szczególne uwzględnienie 3 lat. </w:t>
      </w:r>
    </w:p>
    <w:p w:rsidR="001657CB" w:rsidRPr="00B44F5C" w:rsidRDefault="001657CB" w:rsidP="009C333B">
      <w:pPr>
        <w:spacing w:after="0" w:line="240" w:lineRule="auto"/>
        <w:rPr>
          <w:rFonts w:ascii="Verdana" w:hAnsi="Verdana"/>
          <w:sz w:val="24"/>
          <w:szCs w:val="24"/>
        </w:rPr>
      </w:pPr>
    </w:p>
    <w:p w:rsidR="001657CB" w:rsidRPr="00B44F5C" w:rsidRDefault="001657CB" w:rsidP="009C333B">
      <w:pPr>
        <w:spacing w:after="0" w:line="240" w:lineRule="auto"/>
        <w:rPr>
          <w:rFonts w:ascii="Verdana" w:hAnsi="Verdana"/>
          <w:sz w:val="24"/>
          <w:szCs w:val="24"/>
        </w:rPr>
      </w:pPr>
      <w:r w:rsidRPr="00B44F5C">
        <w:rPr>
          <w:rFonts w:ascii="Verdana" w:hAnsi="Verdana"/>
          <w:sz w:val="24"/>
          <w:szCs w:val="24"/>
        </w:rPr>
        <w:t>31. Sąd może odroczyć wykonanie kary ograniczenia wolności jeżeli natychmiastowe wykonanie kary pociągnęłoby dla skazanego lub jego rodziny zbyt ciężkie skutki na czas:</w:t>
      </w:r>
    </w:p>
    <w:p w:rsidR="001657CB" w:rsidRPr="00B44F5C" w:rsidRDefault="001657CB" w:rsidP="009C333B">
      <w:pPr>
        <w:numPr>
          <w:ilvl w:val="0"/>
          <w:numId w:val="15"/>
        </w:numPr>
        <w:spacing w:after="0" w:line="240" w:lineRule="auto"/>
        <w:contextualSpacing/>
        <w:rPr>
          <w:rFonts w:ascii="Verdana" w:hAnsi="Verdana"/>
          <w:sz w:val="24"/>
          <w:szCs w:val="24"/>
        </w:rPr>
      </w:pPr>
      <w:r w:rsidRPr="00B44F5C">
        <w:rPr>
          <w:rFonts w:ascii="Verdana" w:hAnsi="Verdana"/>
          <w:sz w:val="24"/>
          <w:szCs w:val="24"/>
        </w:rPr>
        <w:t>do 6 miesięcy</w:t>
      </w:r>
    </w:p>
    <w:p w:rsidR="001657CB" w:rsidRPr="00B44F5C" w:rsidRDefault="001657CB" w:rsidP="009C333B">
      <w:pPr>
        <w:numPr>
          <w:ilvl w:val="0"/>
          <w:numId w:val="15"/>
        </w:numPr>
        <w:spacing w:after="0" w:line="240" w:lineRule="auto"/>
        <w:contextualSpacing/>
        <w:rPr>
          <w:rFonts w:ascii="Verdana" w:hAnsi="Verdana"/>
          <w:sz w:val="24"/>
          <w:szCs w:val="24"/>
        </w:rPr>
      </w:pPr>
      <w:r w:rsidRPr="00B44F5C">
        <w:rPr>
          <w:rFonts w:ascii="Verdana" w:hAnsi="Verdana"/>
          <w:sz w:val="24"/>
          <w:szCs w:val="24"/>
        </w:rPr>
        <w:t>do roku</w:t>
      </w:r>
    </w:p>
    <w:p w:rsidR="001657CB" w:rsidRPr="00B44F5C" w:rsidRDefault="001657CB" w:rsidP="009C333B">
      <w:pPr>
        <w:numPr>
          <w:ilvl w:val="0"/>
          <w:numId w:val="15"/>
        </w:numPr>
        <w:spacing w:after="0" w:line="240" w:lineRule="auto"/>
        <w:contextualSpacing/>
        <w:rPr>
          <w:rFonts w:ascii="Verdana" w:hAnsi="Verdana"/>
          <w:sz w:val="24"/>
          <w:szCs w:val="24"/>
        </w:rPr>
      </w:pPr>
      <w:r w:rsidRPr="00B44F5C">
        <w:rPr>
          <w:rFonts w:ascii="Verdana" w:hAnsi="Verdana"/>
          <w:sz w:val="24"/>
          <w:szCs w:val="24"/>
        </w:rPr>
        <w:t>do 2 lat</w:t>
      </w:r>
    </w:p>
    <w:p w:rsidR="001657CB" w:rsidRPr="00B44F5C" w:rsidRDefault="001657CB" w:rsidP="009C333B">
      <w:pPr>
        <w:suppressAutoHyphens/>
        <w:spacing w:after="0" w:line="240" w:lineRule="auto"/>
        <w:rPr>
          <w:rFonts w:ascii="Verdana" w:eastAsia="Times New Roman" w:hAnsi="Verdana"/>
          <w:bCs/>
          <w:color w:val="000000"/>
          <w:sz w:val="24"/>
          <w:szCs w:val="24"/>
          <w:lang w:eastAsia="zh-CN"/>
        </w:rPr>
      </w:pPr>
    </w:p>
    <w:p w:rsidR="001657CB" w:rsidRPr="00B44F5C" w:rsidRDefault="001657CB" w:rsidP="009C333B">
      <w:pPr>
        <w:widowControl w:val="0"/>
        <w:spacing w:after="0" w:line="240" w:lineRule="auto"/>
        <w:ind w:right="160"/>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32. Zażalenie na postanowienie prokuratora o umorzeniu postępowania przygotowawczego o czyn z ścigany z urzędu rozpoznaje:</w:t>
      </w:r>
    </w:p>
    <w:p w:rsidR="001657CB" w:rsidRPr="00B44F5C" w:rsidRDefault="001657CB" w:rsidP="009C333B">
      <w:pPr>
        <w:widowControl w:val="0"/>
        <w:numPr>
          <w:ilvl w:val="0"/>
          <w:numId w:val="26"/>
        </w:numPr>
        <w:tabs>
          <w:tab w:val="left" w:pos="561"/>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prokurator nadrzędny ;</w:t>
      </w:r>
    </w:p>
    <w:p w:rsidR="001657CB" w:rsidRPr="00B44F5C" w:rsidRDefault="001657CB" w:rsidP="009C333B">
      <w:pPr>
        <w:widowControl w:val="0"/>
        <w:numPr>
          <w:ilvl w:val="0"/>
          <w:numId w:val="26"/>
        </w:numPr>
        <w:tabs>
          <w:tab w:val="left" w:pos="561"/>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sąd rejonowy miejsca prowadzenia postępowania;</w:t>
      </w:r>
    </w:p>
    <w:p w:rsidR="001657CB" w:rsidRPr="00B44F5C" w:rsidRDefault="001657CB" w:rsidP="009C333B">
      <w:pPr>
        <w:widowControl w:val="0"/>
        <w:numPr>
          <w:ilvl w:val="0"/>
          <w:numId w:val="26"/>
        </w:numPr>
        <w:tabs>
          <w:tab w:val="left" w:pos="561"/>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sąd właściwy do rozpoznania sprawy;</w:t>
      </w:r>
    </w:p>
    <w:p w:rsidR="001657CB" w:rsidRPr="00B44F5C" w:rsidRDefault="001657CB" w:rsidP="009C333B">
      <w:pPr>
        <w:spacing w:after="0" w:line="240" w:lineRule="auto"/>
        <w:rPr>
          <w:rFonts w:ascii="Verdana" w:hAnsi="Verdana"/>
          <w:bCs/>
          <w:color w:val="000000"/>
          <w:sz w:val="24"/>
          <w:szCs w:val="24"/>
        </w:rPr>
      </w:pPr>
    </w:p>
    <w:p w:rsidR="001657CB" w:rsidRPr="00B44F5C" w:rsidRDefault="001657CB" w:rsidP="009C333B">
      <w:pPr>
        <w:keepNext/>
        <w:keepLines/>
        <w:widowControl w:val="0"/>
        <w:tabs>
          <w:tab w:val="left" w:pos="483"/>
        </w:tabs>
        <w:spacing w:after="0" w:line="240" w:lineRule="auto"/>
        <w:outlineLvl w:val="0"/>
        <w:rPr>
          <w:rFonts w:ascii="Verdana" w:eastAsia="Times New Roman" w:hAnsi="Verdana"/>
          <w:bCs/>
          <w:color w:val="000000"/>
          <w:sz w:val="24"/>
          <w:szCs w:val="24"/>
          <w:lang w:eastAsia="pl-PL" w:bidi="pl-PL"/>
        </w:rPr>
      </w:pPr>
      <w:bookmarkStart w:id="9" w:name="bookmark21"/>
      <w:r w:rsidRPr="00B44F5C">
        <w:rPr>
          <w:rFonts w:ascii="Verdana" w:eastAsia="Times New Roman" w:hAnsi="Verdana"/>
          <w:bCs/>
          <w:color w:val="000000"/>
          <w:sz w:val="24"/>
          <w:szCs w:val="24"/>
          <w:lang w:eastAsia="pl-PL" w:bidi="pl-PL"/>
        </w:rPr>
        <w:t>33. Zgodnie z kodeksem postępowania karnego, świadek nie będący stroną:</w:t>
      </w:r>
      <w:bookmarkEnd w:id="9"/>
    </w:p>
    <w:p w:rsidR="001657CB" w:rsidRPr="00B44F5C" w:rsidRDefault="001657CB" w:rsidP="009C333B">
      <w:pPr>
        <w:keepNext/>
        <w:keepLines/>
        <w:widowControl w:val="0"/>
        <w:numPr>
          <w:ilvl w:val="0"/>
          <w:numId w:val="31"/>
        </w:numPr>
        <w:tabs>
          <w:tab w:val="left" w:pos="483"/>
        </w:tabs>
        <w:spacing w:after="0" w:line="240" w:lineRule="auto"/>
        <w:outlineLvl w:val="0"/>
        <w:rPr>
          <w:rFonts w:ascii="Verdana" w:eastAsia="Times New Roman" w:hAnsi="Verdana"/>
          <w:bCs/>
          <w:color w:val="000000"/>
          <w:sz w:val="24"/>
          <w:szCs w:val="24"/>
          <w:lang w:eastAsia="pl-PL" w:bidi="pl-PL"/>
        </w:rPr>
      </w:pPr>
      <w:r w:rsidRPr="00B44F5C">
        <w:rPr>
          <w:rFonts w:ascii="Verdana" w:eastAsia="Times New Roman" w:hAnsi="Verdana"/>
          <w:bCs/>
          <w:color w:val="000000"/>
          <w:sz w:val="24"/>
          <w:szCs w:val="24"/>
          <w:lang w:eastAsia="pl-PL" w:bidi="pl-PL"/>
        </w:rPr>
        <w:t>może ustanowić pełnomocnika, jeżeli wymaga tego jego interes w toczącym się postępowaniu,</w:t>
      </w:r>
    </w:p>
    <w:p w:rsidR="001657CB" w:rsidRPr="00B44F5C" w:rsidRDefault="001657CB" w:rsidP="009C333B">
      <w:pPr>
        <w:keepNext/>
        <w:keepLines/>
        <w:widowControl w:val="0"/>
        <w:numPr>
          <w:ilvl w:val="0"/>
          <w:numId w:val="31"/>
        </w:numPr>
        <w:tabs>
          <w:tab w:val="left" w:pos="483"/>
        </w:tabs>
        <w:spacing w:after="0" w:line="240" w:lineRule="auto"/>
        <w:outlineLvl w:val="0"/>
        <w:rPr>
          <w:rFonts w:ascii="Verdana" w:eastAsia="Times New Roman" w:hAnsi="Verdana"/>
          <w:bCs/>
          <w:sz w:val="24"/>
          <w:szCs w:val="24"/>
          <w:lang w:eastAsia="pl-PL"/>
        </w:rPr>
      </w:pPr>
      <w:r w:rsidRPr="00B44F5C">
        <w:rPr>
          <w:rFonts w:ascii="Verdana" w:eastAsia="Times New Roman" w:hAnsi="Verdana"/>
          <w:bCs/>
          <w:color w:val="000000"/>
          <w:sz w:val="24"/>
          <w:szCs w:val="24"/>
          <w:lang w:eastAsia="pl-PL" w:bidi="pl-PL"/>
        </w:rPr>
        <w:t>nie może ustanowić pełnomocnika,</w:t>
      </w:r>
    </w:p>
    <w:p w:rsidR="001657CB" w:rsidRPr="00B44F5C" w:rsidRDefault="001657CB" w:rsidP="009C333B">
      <w:pPr>
        <w:keepNext/>
        <w:keepLines/>
        <w:widowControl w:val="0"/>
        <w:numPr>
          <w:ilvl w:val="0"/>
          <w:numId w:val="31"/>
        </w:numPr>
        <w:tabs>
          <w:tab w:val="left" w:pos="483"/>
        </w:tabs>
        <w:spacing w:after="0" w:line="240" w:lineRule="auto"/>
        <w:outlineLvl w:val="0"/>
        <w:rPr>
          <w:rFonts w:ascii="Verdana" w:eastAsia="Times New Roman" w:hAnsi="Verdana"/>
          <w:bCs/>
          <w:sz w:val="24"/>
          <w:szCs w:val="24"/>
          <w:lang w:eastAsia="pl-PL"/>
        </w:rPr>
      </w:pPr>
      <w:r w:rsidRPr="00B44F5C">
        <w:rPr>
          <w:rFonts w:ascii="Verdana" w:eastAsia="Times New Roman" w:hAnsi="Verdana"/>
          <w:bCs/>
          <w:color w:val="000000"/>
          <w:sz w:val="24"/>
          <w:szCs w:val="24"/>
          <w:lang w:eastAsia="pl-PL" w:bidi="pl-PL"/>
        </w:rPr>
        <w:t>może ustanowić pełnomocnika jedynie w postępowaniu przygotowawczym.</w:t>
      </w:r>
    </w:p>
    <w:p w:rsidR="001657CB" w:rsidRPr="00B44F5C" w:rsidRDefault="001657CB" w:rsidP="009C333B">
      <w:pPr>
        <w:spacing w:after="0" w:line="240" w:lineRule="auto"/>
        <w:contextualSpacing/>
        <w:rPr>
          <w:rFonts w:ascii="Verdana" w:hAnsi="Verdana"/>
          <w:sz w:val="24"/>
          <w:szCs w:val="24"/>
        </w:rPr>
      </w:pPr>
    </w:p>
    <w:p w:rsidR="001657CB" w:rsidRPr="00B44F5C" w:rsidRDefault="001657CB" w:rsidP="009C333B">
      <w:pPr>
        <w:keepNext/>
        <w:keepLines/>
        <w:widowControl w:val="0"/>
        <w:tabs>
          <w:tab w:val="left" w:pos="769"/>
        </w:tabs>
        <w:spacing w:after="0" w:line="240" w:lineRule="auto"/>
        <w:outlineLvl w:val="0"/>
        <w:rPr>
          <w:rFonts w:ascii="Verdana" w:eastAsia="Times New Roman" w:hAnsi="Verdana"/>
          <w:bCs/>
          <w:sz w:val="24"/>
          <w:szCs w:val="24"/>
          <w:lang w:eastAsia="pl-PL"/>
        </w:rPr>
      </w:pPr>
      <w:bookmarkStart w:id="10" w:name="bookmark17"/>
      <w:r w:rsidRPr="00B44F5C">
        <w:rPr>
          <w:rFonts w:ascii="Verdana" w:eastAsia="Times New Roman" w:hAnsi="Verdana"/>
          <w:bCs/>
          <w:color w:val="000000"/>
          <w:sz w:val="24"/>
          <w:szCs w:val="24"/>
          <w:lang w:eastAsia="pl-PL" w:bidi="pl-PL"/>
        </w:rPr>
        <w:lastRenderedPageBreak/>
        <w:t>34. Prawo do odmowy składania zeznań nie przysługuje:</w:t>
      </w:r>
      <w:bookmarkEnd w:id="10"/>
    </w:p>
    <w:p w:rsidR="001657CB" w:rsidRPr="00B44F5C" w:rsidRDefault="001657CB" w:rsidP="009C333B">
      <w:pPr>
        <w:widowControl w:val="0"/>
        <w:numPr>
          <w:ilvl w:val="0"/>
          <w:numId w:val="18"/>
        </w:numPr>
        <w:spacing w:after="0" w:line="240" w:lineRule="auto"/>
        <w:ind w:left="709" w:hanging="283"/>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małżonkowi;</w:t>
      </w:r>
    </w:p>
    <w:p w:rsidR="001657CB" w:rsidRPr="00B44F5C" w:rsidRDefault="001657CB" w:rsidP="009C333B">
      <w:pPr>
        <w:widowControl w:val="0"/>
        <w:numPr>
          <w:ilvl w:val="0"/>
          <w:numId w:val="18"/>
        </w:numPr>
        <w:spacing w:after="0" w:line="240" w:lineRule="auto"/>
        <w:ind w:left="709" w:hanging="283"/>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byłemu małżonkowi;</w:t>
      </w:r>
    </w:p>
    <w:p w:rsidR="001657CB" w:rsidRPr="00B44F5C" w:rsidRDefault="001657CB" w:rsidP="009C333B">
      <w:pPr>
        <w:widowControl w:val="0"/>
        <w:numPr>
          <w:ilvl w:val="0"/>
          <w:numId w:val="18"/>
        </w:numPr>
        <w:spacing w:after="0" w:line="240" w:lineRule="auto"/>
        <w:ind w:left="709" w:hanging="283"/>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świadkowi, który w innej sprawie został skazany za współudział w przestępstwie objętym postępowaniem.</w:t>
      </w:r>
    </w:p>
    <w:p w:rsidR="001657CB" w:rsidRPr="00B44F5C" w:rsidRDefault="001657CB" w:rsidP="009C333B">
      <w:pPr>
        <w:spacing w:after="0" w:line="240" w:lineRule="auto"/>
        <w:ind w:left="709" w:hanging="283"/>
        <w:rPr>
          <w:rFonts w:ascii="Verdana" w:hAnsi="Verdana"/>
          <w:sz w:val="24"/>
          <w:szCs w:val="24"/>
        </w:rPr>
      </w:pPr>
    </w:p>
    <w:p w:rsidR="001657CB" w:rsidRPr="00B44F5C" w:rsidRDefault="001657CB" w:rsidP="009C333B">
      <w:pPr>
        <w:keepNext/>
        <w:keepLines/>
        <w:widowControl w:val="0"/>
        <w:tabs>
          <w:tab w:val="left" w:pos="763"/>
        </w:tabs>
        <w:spacing w:after="0" w:line="240" w:lineRule="auto"/>
        <w:outlineLvl w:val="0"/>
        <w:rPr>
          <w:rFonts w:ascii="Verdana" w:eastAsia="Times New Roman" w:hAnsi="Verdana"/>
          <w:bCs/>
          <w:sz w:val="24"/>
          <w:szCs w:val="24"/>
          <w:lang w:eastAsia="pl-PL"/>
        </w:rPr>
      </w:pPr>
      <w:bookmarkStart w:id="11" w:name="bookmark23"/>
      <w:r w:rsidRPr="00B44F5C">
        <w:rPr>
          <w:rFonts w:ascii="Verdana" w:eastAsia="Times New Roman" w:hAnsi="Verdana"/>
          <w:bCs/>
          <w:color w:val="000000"/>
          <w:sz w:val="24"/>
          <w:szCs w:val="24"/>
          <w:lang w:eastAsia="pl-PL" w:bidi="pl-PL"/>
        </w:rPr>
        <w:t>35. Sąd w postępowaniu karnym może przerwać rozprawę na czas:</w:t>
      </w:r>
      <w:bookmarkEnd w:id="11"/>
    </w:p>
    <w:p w:rsidR="001657CB" w:rsidRPr="00B44F5C" w:rsidRDefault="001657CB" w:rsidP="009C333B">
      <w:pPr>
        <w:widowControl w:val="0"/>
        <w:numPr>
          <w:ilvl w:val="0"/>
          <w:numId w:val="27"/>
        </w:numPr>
        <w:tabs>
          <w:tab w:val="left" w:pos="1017"/>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nie przekraczający 21 dni;</w:t>
      </w:r>
    </w:p>
    <w:p w:rsidR="001657CB" w:rsidRPr="00B44F5C" w:rsidRDefault="001657CB" w:rsidP="009C333B">
      <w:pPr>
        <w:widowControl w:val="0"/>
        <w:numPr>
          <w:ilvl w:val="0"/>
          <w:numId w:val="27"/>
        </w:numPr>
        <w:tabs>
          <w:tab w:val="left" w:pos="1018"/>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nie przekraczający 35 dni;</w:t>
      </w:r>
    </w:p>
    <w:p w:rsidR="001657CB" w:rsidRPr="00B44F5C" w:rsidRDefault="001657CB" w:rsidP="009C333B">
      <w:pPr>
        <w:widowControl w:val="0"/>
        <w:numPr>
          <w:ilvl w:val="0"/>
          <w:numId w:val="27"/>
        </w:numPr>
        <w:tabs>
          <w:tab w:val="left" w:pos="1018"/>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nie przekraczający 42 dni</w:t>
      </w:r>
    </w:p>
    <w:p w:rsidR="001657CB" w:rsidRPr="00B44F5C" w:rsidRDefault="001657CB" w:rsidP="009C333B">
      <w:pPr>
        <w:spacing w:after="0" w:line="240" w:lineRule="auto"/>
        <w:rPr>
          <w:rFonts w:ascii="Verdana" w:hAnsi="Verdana"/>
          <w:bCs/>
          <w:color w:val="000000"/>
          <w:sz w:val="24"/>
          <w:szCs w:val="24"/>
        </w:rPr>
      </w:pPr>
    </w:p>
    <w:p w:rsidR="001657CB" w:rsidRPr="00B44F5C" w:rsidRDefault="001657CB" w:rsidP="009C333B">
      <w:pPr>
        <w:widowControl w:val="0"/>
        <w:tabs>
          <w:tab w:val="left" w:pos="854"/>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36. Zgodnie z Kodeksem postępowania karnego od wyroku nakazowego przysługuje:</w:t>
      </w:r>
    </w:p>
    <w:p w:rsidR="001657CB" w:rsidRPr="00B44F5C" w:rsidRDefault="001657CB" w:rsidP="009C333B">
      <w:pPr>
        <w:widowControl w:val="0"/>
        <w:numPr>
          <w:ilvl w:val="0"/>
          <w:numId w:val="32"/>
        </w:numPr>
        <w:tabs>
          <w:tab w:val="left" w:pos="854"/>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zażalenie</w:t>
      </w:r>
    </w:p>
    <w:p w:rsidR="001657CB" w:rsidRPr="00B44F5C" w:rsidRDefault="001657CB" w:rsidP="009C333B">
      <w:pPr>
        <w:widowControl w:val="0"/>
        <w:numPr>
          <w:ilvl w:val="0"/>
          <w:numId w:val="32"/>
        </w:numPr>
        <w:tabs>
          <w:tab w:val="left" w:pos="854"/>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skarga</w:t>
      </w:r>
    </w:p>
    <w:p w:rsidR="001657CB" w:rsidRPr="00B44F5C" w:rsidRDefault="001657CB" w:rsidP="009C333B">
      <w:pPr>
        <w:widowControl w:val="0"/>
        <w:numPr>
          <w:ilvl w:val="0"/>
          <w:numId w:val="32"/>
        </w:numPr>
        <w:tabs>
          <w:tab w:val="left" w:pos="854"/>
        </w:tabs>
        <w:spacing w:after="0" w:line="240" w:lineRule="auto"/>
        <w:rPr>
          <w:rFonts w:ascii="Verdana" w:eastAsia="Times New Roman" w:hAnsi="Verdana"/>
          <w:sz w:val="24"/>
          <w:szCs w:val="24"/>
          <w:lang w:eastAsia="pl-PL"/>
        </w:rPr>
      </w:pPr>
      <w:r w:rsidRPr="00B44F5C">
        <w:rPr>
          <w:rFonts w:ascii="Verdana" w:eastAsia="Times New Roman" w:hAnsi="Verdana"/>
          <w:color w:val="000000"/>
          <w:sz w:val="24"/>
          <w:szCs w:val="24"/>
          <w:lang w:eastAsia="pl-PL" w:bidi="pl-PL"/>
        </w:rPr>
        <w:t>sprzeciw</w:t>
      </w:r>
    </w:p>
    <w:p w:rsidR="001657CB" w:rsidRDefault="001657CB"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line="360" w:lineRule="auto"/>
        <w:rPr>
          <w:rFonts w:ascii="Verdana" w:hAnsi="Verdana"/>
        </w:rPr>
      </w:pPr>
    </w:p>
    <w:p w:rsidR="00542617" w:rsidRPr="00013D5B" w:rsidRDefault="00542617" w:rsidP="009C333B">
      <w:pPr>
        <w:spacing w:line="360" w:lineRule="auto"/>
        <w:rPr>
          <w:rFonts w:ascii="Verdana" w:hAnsi="Verdana"/>
        </w:rPr>
      </w:pPr>
      <w:r w:rsidRPr="00013D5B">
        <w:rPr>
          <w:rFonts w:ascii="Verdana" w:hAnsi="Verdana"/>
        </w:rPr>
        <w:lastRenderedPageBreak/>
        <w:t>Praca pisemna</w:t>
      </w:r>
      <w:r>
        <w:rPr>
          <w:rFonts w:ascii="Verdana" w:hAnsi="Verdana"/>
        </w:rPr>
        <w:t xml:space="preserve">. </w:t>
      </w:r>
      <w:r w:rsidRPr="00013D5B">
        <w:rPr>
          <w:rFonts w:ascii="Verdana" w:hAnsi="Verdana"/>
        </w:rPr>
        <w:t>Prawo cywilne</w:t>
      </w:r>
      <w:r>
        <w:rPr>
          <w:rFonts w:ascii="Verdana" w:hAnsi="Verdana"/>
        </w:rPr>
        <w:t>.</w:t>
      </w:r>
    </w:p>
    <w:p w:rsidR="00542617" w:rsidRPr="00013D5B" w:rsidRDefault="00542617" w:rsidP="009C333B">
      <w:pPr>
        <w:spacing w:line="360" w:lineRule="auto"/>
        <w:rPr>
          <w:rFonts w:ascii="Verdana" w:hAnsi="Verdana"/>
        </w:rPr>
      </w:pPr>
      <w:r w:rsidRPr="00013D5B">
        <w:rPr>
          <w:rFonts w:ascii="Verdana" w:hAnsi="Verdana"/>
        </w:rPr>
        <w:t>(Kd-111-2/2021)</w:t>
      </w:r>
    </w:p>
    <w:p w:rsidR="00542617" w:rsidRPr="00013D5B" w:rsidRDefault="00542617" w:rsidP="009C333B">
      <w:pPr>
        <w:spacing w:line="360" w:lineRule="auto"/>
        <w:rPr>
          <w:rFonts w:ascii="Verdana" w:hAnsi="Verdana"/>
        </w:rPr>
      </w:pPr>
      <w:r w:rsidRPr="00013D5B">
        <w:rPr>
          <w:rFonts w:ascii="Verdana" w:hAnsi="Verdana"/>
        </w:rPr>
        <w:t xml:space="preserve">Dnia 10 czerwca 2016r. Sąd Rejonowy dla Warszawy – Śródmieścia </w:t>
      </w:r>
      <w:r w:rsidRPr="00013D5B">
        <w:rPr>
          <w:rFonts w:ascii="Verdana" w:hAnsi="Verdana"/>
        </w:rPr>
        <w:br/>
        <w:t xml:space="preserve">w Warszawie w sprawie z powództwa ABC S.A. wydał nakaz zapłaty </w:t>
      </w:r>
      <w:r w:rsidRPr="00013D5B">
        <w:rPr>
          <w:rFonts w:ascii="Verdana" w:hAnsi="Verdana"/>
        </w:rPr>
        <w:br/>
        <w:t>w postępowaniu upominawczym przeciwko Janowi Kowalskiemu. Odpis nakazu zapłaty wraz z odpisem pozwu wraz z pouczeniem wysłano pozwanemu na adres ul. Kosmiczna 2 w Warszawie, który został wskazany w pozwie. Przesyłka dwukrotnie prawidłowo awizowana powróciła do sądu jako niepodjęta w terminie. Sąd uznał ją za doręczoną na mocy art. 139 k.p.c. w dniu 8 lipca 2016r. Postanowieniem z dnia 22 lipca 2016r. nakazowi zapłaty nadano klauzulę wykonalności i wydano powodowi tytuł wykonawczy. W dniu 7 czerwca 2021r. pozwany złożył wniosek o przywrócenie terminu do wniesienia sprzeciwu od nakazu zapłaty z 10 czerwca 2016r., wniósł o uchylenie na mocy art. 359 § 1 k.p.c. postanowienia z 22 lipca 2016r. oraz złożył sprzeciw od nakazu zapłaty. W uzasadnieniu wskazał, że dnia 4 czerwca 2021r. otrzymał od komornika sądowego zawiadomienie o wszczęciu egzekucji na mocy tytułu wykonawczego w postaci nakazu zapłaty z 10 czerwca 2016 r. Wskazał, że od 1 marca 2016r. zmienił miejsce zamieszkania i do chwili obecnej zamieszkuje w Pruszkowie przy ul. Plutonowej 3, na co przedstawił oryginał zaświadczenia Prezydenta Miasta Pruszkowa o wymeldowaniu z dniem 1 marca 2016 r. z pobytu stałego ul. Kosmiczna 2 w Warszawie i zameldowaniu z tą datą na pobyt stały w Pruszkowie przy ul. Plutonowej 3. Pozwany przedstawił również rachunki za lata 2017-2018 za energię elektryczną i gaz, z których wynikało, że wysyłane były do pozwanego na adres w Pruszkowie ul. Plutonowa 3. Sąd ustalił na podstawie akt komorniczych, że zawiadomienie o wszczęciu egzekucji pozwany otrzymał 4 czerwca 2021 r. Powód wniósł o oddalenie wszystkich wniosków pozwanego, wskazując, że adres zameldowania nie jest tożsamy z adresem zamieszkania, a adres wskazany w pozwie jest adresem, który pozwany podał powodowi jako adres zamieszkania w umowie, która stanowiła podstawę do wydania nakazu zapłaty i nigdy nie powiadomił go, że uległ on zmianie.</w:t>
      </w:r>
    </w:p>
    <w:p w:rsidR="00542617" w:rsidRDefault="00542617" w:rsidP="009C333B">
      <w:pPr>
        <w:spacing w:line="360" w:lineRule="auto"/>
        <w:rPr>
          <w:rFonts w:ascii="Verdana" w:hAnsi="Verdana"/>
        </w:rPr>
      </w:pPr>
      <w:r w:rsidRPr="00013D5B">
        <w:rPr>
          <w:rFonts w:ascii="Verdana" w:hAnsi="Verdana"/>
        </w:rPr>
        <w:t xml:space="preserve">Proszę sporządzić projekt rozstrzygnięcia sądu wraz </w:t>
      </w:r>
      <w:r w:rsidRPr="00013D5B">
        <w:rPr>
          <w:rFonts w:ascii="Verdana" w:hAnsi="Verdana"/>
        </w:rPr>
        <w:br/>
        <w:t>z uzasadnieniem oraz zarządzeń wykonawczych związanych z tym rozstrzygnięciem, nawet jeśli obowiązku sporządzenia uzasadnienia nie przewidują przepisy prawa.</w:t>
      </w:r>
    </w:p>
    <w:p w:rsidR="00542617" w:rsidRDefault="00542617" w:rsidP="009C333B">
      <w:pPr>
        <w:spacing w:line="360" w:lineRule="auto"/>
        <w:rPr>
          <w:rFonts w:ascii="Verdana" w:hAnsi="Verdana"/>
        </w:rPr>
      </w:pPr>
    </w:p>
    <w:p w:rsidR="00542617" w:rsidRPr="00C36D98" w:rsidRDefault="00542617" w:rsidP="009C333B">
      <w:pPr>
        <w:spacing w:line="360" w:lineRule="auto"/>
        <w:rPr>
          <w:rFonts w:ascii="Verdana" w:hAnsi="Verdana"/>
        </w:rPr>
      </w:pPr>
      <w:r w:rsidRPr="00C36D98">
        <w:rPr>
          <w:rFonts w:ascii="Verdana" w:hAnsi="Verdana"/>
        </w:rPr>
        <w:lastRenderedPageBreak/>
        <w:t>Praca pisemna – prawo cywilne</w:t>
      </w:r>
    </w:p>
    <w:p w:rsidR="00542617" w:rsidRPr="00C36D98" w:rsidRDefault="00542617" w:rsidP="009C333B">
      <w:pPr>
        <w:spacing w:line="360" w:lineRule="auto"/>
        <w:rPr>
          <w:rFonts w:ascii="Verdana" w:hAnsi="Verdana"/>
        </w:rPr>
      </w:pPr>
      <w:r w:rsidRPr="00C36D98">
        <w:rPr>
          <w:rFonts w:ascii="Verdana" w:hAnsi="Verdana"/>
        </w:rPr>
        <w:t>Kd-111-2/2021</w:t>
      </w:r>
    </w:p>
    <w:p w:rsidR="00542617" w:rsidRPr="00C36D98" w:rsidRDefault="00542617" w:rsidP="009C333B">
      <w:pPr>
        <w:spacing w:line="360" w:lineRule="auto"/>
        <w:ind w:firstLine="708"/>
        <w:rPr>
          <w:rFonts w:ascii="Verdana" w:hAnsi="Verdana"/>
        </w:rPr>
      </w:pPr>
    </w:p>
    <w:p w:rsidR="00542617" w:rsidRPr="00C36D98" w:rsidRDefault="00542617" w:rsidP="009C333B">
      <w:pPr>
        <w:spacing w:line="360" w:lineRule="auto"/>
        <w:rPr>
          <w:rFonts w:ascii="Verdana" w:hAnsi="Verdana"/>
        </w:rPr>
      </w:pPr>
      <w:r w:rsidRPr="00C36D98">
        <w:rPr>
          <w:rFonts w:ascii="Verdana" w:hAnsi="Verdana"/>
        </w:rPr>
        <w:t>Wnioskodawca ABC S.A. wniósł o zezwolenie na złożenie do depozytu sądowego kwoty 11.500.000 zł tytułem należności wynikającej z umowy kredytu inwestycyjnego z dnia 22 września 2014 roku udzielonego przez uczestnika XYZ Bank S.A., z tym zastrzeżeniem, że przedmiot depozytu będzie mógł być wydany XYZ Bank S.A. jeżeli przedstawi prawomocne orzeczenie sądowe, z którego wynikać będzie obowiązek zapłaty przez wnioskodawcę na rzecz uczestnika kwoty stanowiącej równowartość kwoty wpłaconej do depozytu lub kwoty niższej niż wpłacona do depozytu. Wnioskodawca argumentował zasadność wniosku powstałym sporem co do wysokości żądanych przez XYZ Bank S.A. kwot w wezwaniu do zapłaty zobowiązania wynikającego z umowy kredytu inwestycyjnego jak i sposobu wyliczenia odsetek od powstałej zaległości. XYZ Bank S.A. wniósł o oddalenie wniosku, podnosząc że rzeczywiście między wnioskodawcą a uczestnikiem istnieje spór - XYZ Bank S.A. uznaje, że zobowiązanie ABC S.A. wynosi 13.000.000 zł, a ABC S.A. podnosi, że jest znacznie niższe, lecz nie podało nigdy konkretnej kwoty swego zobowiązania, w ostatnim piśmie skierowanym do banku ABC S.A. podniosło, że kwota zobowiązania jest o wiele niższa niż 13.000.000 zł, a nadto że zobowiązanie może być w całości przedawnione.</w:t>
      </w:r>
    </w:p>
    <w:p w:rsidR="00542617" w:rsidRPr="00C36D98" w:rsidRDefault="00542617" w:rsidP="009C333B">
      <w:pPr>
        <w:spacing w:line="360" w:lineRule="auto"/>
        <w:rPr>
          <w:rFonts w:ascii="Verdana" w:hAnsi="Verdana"/>
        </w:rPr>
      </w:pPr>
    </w:p>
    <w:p w:rsidR="00542617" w:rsidRPr="00C36D98" w:rsidRDefault="00542617" w:rsidP="009C333B">
      <w:pPr>
        <w:spacing w:line="360" w:lineRule="auto"/>
        <w:rPr>
          <w:rFonts w:ascii="Verdana" w:hAnsi="Verdana"/>
        </w:rPr>
      </w:pPr>
    </w:p>
    <w:p w:rsidR="00542617" w:rsidRPr="00C36D98" w:rsidRDefault="00542617" w:rsidP="009C333B">
      <w:pPr>
        <w:spacing w:line="360" w:lineRule="auto"/>
        <w:rPr>
          <w:rFonts w:ascii="Verdana" w:hAnsi="Verdana"/>
        </w:rPr>
      </w:pPr>
      <w:r w:rsidRPr="00C36D98">
        <w:rPr>
          <w:rFonts w:ascii="Verdana" w:hAnsi="Verdana"/>
        </w:rPr>
        <w:t xml:space="preserve">Proszę sporządzić projekt rozstrzygnięcia sądu wraz </w:t>
      </w:r>
      <w:r w:rsidRPr="00C36D98">
        <w:rPr>
          <w:rFonts w:ascii="Verdana" w:hAnsi="Verdana"/>
        </w:rPr>
        <w:br/>
        <w:t>z uzasadnieniem oraz zarządzeń wykonawczych związanych z tym rozstrzygnięciem, nawet jeśli obowiązku sporządzenia uzasadnienia nie przewidują przepisy prawa.</w:t>
      </w:r>
    </w:p>
    <w:p w:rsidR="00542617" w:rsidRPr="00C36D98" w:rsidRDefault="00542617" w:rsidP="009C333B">
      <w:pPr>
        <w:spacing w:line="360" w:lineRule="auto"/>
        <w:rPr>
          <w:rFonts w:ascii="Verdana" w:hAnsi="Verdana"/>
        </w:rPr>
      </w:pPr>
    </w:p>
    <w:p w:rsidR="00542617" w:rsidRPr="00C36D98" w:rsidRDefault="00542617" w:rsidP="009C333B">
      <w:pPr>
        <w:rPr>
          <w:rFonts w:ascii="Verdana" w:hAnsi="Verdana"/>
        </w:rPr>
      </w:pPr>
    </w:p>
    <w:p w:rsidR="00542617" w:rsidRPr="00013D5B" w:rsidRDefault="00542617" w:rsidP="009C333B">
      <w:pPr>
        <w:spacing w:line="360" w:lineRule="auto"/>
        <w:rPr>
          <w:rFonts w:ascii="Verdana" w:hAnsi="Verdana"/>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Pr="00542617" w:rsidRDefault="00542617" w:rsidP="009C333B">
      <w:pPr>
        <w:autoSpaceDE w:val="0"/>
        <w:autoSpaceDN w:val="0"/>
        <w:adjustRightInd w:val="0"/>
        <w:spacing w:after="0" w:line="240" w:lineRule="auto"/>
        <w:rPr>
          <w:rFonts w:ascii="Verdana" w:eastAsia="Times New Roman" w:hAnsi="Verdana"/>
          <w:bCs/>
          <w:sz w:val="24"/>
          <w:szCs w:val="24"/>
          <w:lang w:eastAsia="pl-PL"/>
        </w:rPr>
      </w:pPr>
      <w:bookmarkStart w:id="12" w:name="_Hlk87346081"/>
      <w:r w:rsidRPr="00542617">
        <w:rPr>
          <w:rFonts w:ascii="Verdana" w:eastAsia="Times New Roman" w:hAnsi="Verdana"/>
          <w:bCs/>
          <w:sz w:val="24"/>
          <w:szCs w:val="24"/>
          <w:lang w:eastAsia="pl-PL"/>
        </w:rPr>
        <w:lastRenderedPageBreak/>
        <w:t>Praca pisemna. Prawo karne (Kd-111-2/2021)</w:t>
      </w:r>
    </w:p>
    <w:p w:rsidR="00542617" w:rsidRPr="00542617" w:rsidRDefault="00542617" w:rsidP="009C333B">
      <w:pPr>
        <w:autoSpaceDE w:val="0"/>
        <w:autoSpaceDN w:val="0"/>
        <w:adjustRightInd w:val="0"/>
        <w:spacing w:after="0" w:line="240" w:lineRule="auto"/>
        <w:rPr>
          <w:rFonts w:ascii="Verdana" w:eastAsia="Times New Roman" w:hAnsi="Verdana"/>
          <w:bCs/>
          <w:sz w:val="24"/>
          <w:szCs w:val="24"/>
          <w:lang w:eastAsia="pl-PL"/>
        </w:rPr>
      </w:pPr>
    </w:p>
    <w:p w:rsidR="00542617" w:rsidRPr="00542617" w:rsidRDefault="00542617" w:rsidP="009C333B">
      <w:pPr>
        <w:autoSpaceDE w:val="0"/>
        <w:autoSpaceDN w:val="0"/>
        <w:adjustRightInd w:val="0"/>
        <w:spacing w:after="0" w:line="240" w:lineRule="auto"/>
        <w:ind w:firstLine="708"/>
        <w:rPr>
          <w:rFonts w:ascii="Verdana" w:eastAsia="Times New Roman" w:hAnsi="Verdana"/>
          <w:bCs/>
          <w:sz w:val="24"/>
          <w:szCs w:val="24"/>
          <w:lang w:eastAsia="pl-PL"/>
        </w:rPr>
      </w:pPr>
      <w:r w:rsidRPr="00542617">
        <w:rPr>
          <w:rFonts w:ascii="Verdana" w:eastAsia="Times New Roman" w:hAnsi="Verdana"/>
          <w:bCs/>
          <w:sz w:val="24"/>
          <w:szCs w:val="24"/>
          <w:lang w:eastAsia="pl-PL"/>
        </w:rPr>
        <w:t xml:space="preserve">Michał F. w dniu </w:t>
      </w:r>
      <w:r w:rsidRPr="00542617">
        <w:rPr>
          <w:rFonts w:ascii="Verdana" w:eastAsia="Times New Roman" w:hAnsi="Verdana"/>
          <w:spacing w:val="-10"/>
          <w:sz w:val="24"/>
          <w:szCs w:val="24"/>
          <w:lang w:eastAsia="pl-PL"/>
        </w:rPr>
        <w:t xml:space="preserve">07 </w:t>
      </w:r>
      <w:r w:rsidRPr="00542617">
        <w:rPr>
          <w:rFonts w:ascii="Verdana" w:eastAsia="Times New Roman" w:hAnsi="Verdana"/>
          <w:bCs/>
          <w:sz w:val="24"/>
          <w:szCs w:val="24"/>
          <w:lang w:eastAsia="pl-PL"/>
        </w:rPr>
        <w:t xml:space="preserve">stycznia </w:t>
      </w:r>
      <w:r w:rsidRPr="00542617">
        <w:rPr>
          <w:rFonts w:ascii="Verdana" w:eastAsia="Times New Roman" w:hAnsi="Verdana"/>
          <w:spacing w:val="-10"/>
          <w:sz w:val="24"/>
          <w:szCs w:val="24"/>
          <w:lang w:eastAsia="pl-PL"/>
        </w:rPr>
        <w:t xml:space="preserve">2020 </w:t>
      </w:r>
      <w:r w:rsidRPr="00542617">
        <w:rPr>
          <w:rFonts w:ascii="Verdana" w:eastAsia="Times New Roman" w:hAnsi="Verdana"/>
          <w:bCs/>
          <w:sz w:val="24"/>
          <w:szCs w:val="24"/>
          <w:lang w:eastAsia="pl-PL"/>
        </w:rPr>
        <w:t xml:space="preserve">roku na ulicy Marszałkowskiej w Warszawie prowadził pojazd marki Toyota o nr rej. </w:t>
      </w:r>
      <w:r w:rsidRPr="00542617">
        <w:rPr>
          <w:rFonts w:ascii="Verdana" w:eastAsia="Times New Roman" w:hAnsi="Verdana"/>
          <w:spacing w:val="-10"/>
          <w:sz w:val="24"/>
          <w:szCs w:val="24"/>
          <w:lang w:eastAsia="pl-PL"/>
        </w:rPr>
        <w:t xml:space="preserve">WK 2345. O godz. 17:15 przy skrzyżowaniu ulic Marszałkowska/Złota został zatrzymany do kontroli drogowej przez funkcjonariuszy Policji.  W trakcie kontroli stwierdzono, iż zatrzymany jest w stanie </w:t>
      </w:r>
      <w:r w:rsidRPr="00542617">
        <w:rPr>
          <w:rFonts w:ascii="Verdana" w:eastAsia="Times New Roman" w:hAnsi="Verdana"/>
          <w:sz w:val="24"/>
          <w:szCs w:val="24"/>
          <w:lang w:eastAsia="pl-PL"/>
        </w:rPr>
        <w:t xml:space="preserve">nietrzeźwości : I próba 1,25 mg/l, II próba 1,23 mg/l, III próba 1,10 mg/l alkoholu w wydychanym powietrzu. Ponadto ustalono, że wobec  </w:t>
      </w:r>
      <w:r w:rsidRPr="00542617">
        <w:rPr>
          <w:rFonts w:ascii="Verdana" w:eastAsia="Times New Roman" w:hAnsi="Verdana"/>
          <w:bCs/>
          <w:sz w:val="24"/>
          <w:szCs w:val="24"/>
          <w:lang w:eastAsia="pl-PL"/>
        </w:rPr>
        <w:t xml:space="preserve">Michała F. Sąd Rejonowy w K.  (sygn. akt X </w:t>
      </w:r>
      <w:r w:rsidRPr="00542617">
        <w:rPr>
          <w:rFonts w:ascii="Verdana" w:eastAsia="Times New Roman" w:hAnsi="Verdana"/>
          <w:spacing w:val="-10"/>
          <w:sz w:val="24"/>
          <w:szCs w:val="24"/>
          <w:lang w:eastAsia="pl-PL"/>
        </w:rPr>
        <w:t xml:space="preserve">K 1234/17)  wyrokiem z dnia  07.11.2017 r.  orzekł  za przestępstwo z art. </w:t>
      </w:r>
      <w:smartTag w:uri="urn:schemas-microsoft-com:office:smarttags" w:element="metricconverter">
        <w:smartTagPr>
          <w:attr w:name="ProductID" w:val="178 a"/>
        </w:smartTagPr>
        <w:r w:rsidRPr="00542617">
          <w:rPr>
            <w:rFonts w:ascii="Verdana" w:eastAsia="Times New Roman" w:hAnsi="Verdana"/>
            <w:spacing w:val="-10"/>
            <w:sz w:val="24"/>
            <w:szCs w:val="24"/>
            <w:lang w:eastAsia="pl-PL"/>
          </w:rPr>
          <w:t>178 a</w:t>
        </w:r>
      </w:smartTag>
      <w:r w:rsidRPr="00542617">
        <w:rPr>
          <w:rFonts w:ascii="Verdana" w:eastAsia="Times New Roman" w:hAnsi="Verdana"/>
          <w:spacing w:val="-10"/>
          <w:sz w:val="24"/>
          <w:szCs w:val="24"/>
          <w:lang w:eastAsia="pl-PL"/>
        </w:rPr>
        <w:t xml:space="preserve"> § 1 kk zakaz prowadzenia pojazdów mechanicznych na okres lat  4. Powyższy wyrok uprawomocnił się w dniu 15.11.2017 r. </w:t>
      </w:r>
      <w:r w:rsidRPr="00542617">
        <w:rPr>
          <w:rFonts w:ascii="Verdana" w:eastAsia="Times New Roman" w:hAnsi="Verdana"/>
          <w:bCs/>
          <w:sz w:val="24"/>
          <w:szCs w:val="24"/>
          <w:lang w:eastAsia="pl-PL"/>
        </w:rPr>
        <w:t xml:space="preserve"> </w:t>
      </w:r>
    </w:p>
    <w:p w:rsidR="00542617" w:rsidRPr="00542617" w:rsidRDefault="00542617" w:rsidP="009C333B">
      <w:pPr>
        <w:autoSpaceDE w:val="0"/>
        <w:autoSpaceDN w:val="0"/>
        <w:adjustRightInd w:val="0"/>
        <w:spacing w:after="0" w:line="240" w:lineRule="auto"/>
        <w:rPr>
          <w:rFonts w:ascii="Verdana" w:eastAsia="Times New Roman" w:hAnsi="Verdana"/>
          <w:bCs/>
          <w:sz w:val="24"/>
          <w:szCs w:val="24"/>
          <w:lang w:eastAsia="pl-PL"/>
        </w:rPr>
      </w:pPr>
    </w:p>
    <w:p w:rsidR="00542617" w:rsidRPr="00542617" w:rsidRDefault="00542617" w:rsidP="009C333B">
      <w:pPr>
        <w:spacing w:after="0" w:line="240" w:lineRule="auto"/>
        <w:ind w:firstLine="708"/>
        <w:rPr>
          <w:rFonts w:ascii="Verdana" w:eastAsia="Times New Roman" w:hAnsi="Verdana"/>
          <w:bCs/>
          <w:sz w:val="24"/>
          <w:szCs w:val="24"/>
          <w:lang w:eastAsia="de-DE"/>
        </w:rPr>
      </w:pPr>
      <w:r w:rsidRPr="00542617">
        <w:rPr>
          <w:rFonts w:ascii="Verdana" w:eastAsia="Times New Roman" w:hAnsi="Verdana"/>
          <w:bCs/>
          <w:sz w:val="24"/>
          <w:szCs w:val="24"/>
          <w:lang w:eastAsia="de-DE"/>
        </w:rPr>
        <w:t xml:space="preserve">Prokurator skierował w w/w sprawie akt oskarżenia. Oskarżony ma 50 lat, wykształcenie wyższe, jest inżynierem, osiąga miesięcznie dochody w kwocie 10 000 zł, ma na utrzymaniu córkę w wieku 21 lat, która studiuje, mieszka z żoną, który pracuje jako pielęgniarka z dochodami 4500 zł. Oskarżony jest zdrowy,  nie leczył się psychiatrycznie ani odwykowo.   </w:t>
      </w:r>
    </w:p>
    <w:p w:rsidR="00542617" w:rsidRPr="00542617" w:rsidRDefault="00542617" w:rsidP="009C333B">
      <w:pPr>
        <w:spacing w:after="0" w:line="240" w:lineRule="auto"/>
        <w:rPr>
          <w:rFonts w:ascii="Verdana" w:eastAsia="Times New Roman" w:hAnsi="Verdana"/>
          <w:sz w:val="24"/>
          <w:szCs w:val="24"/>
          <w:lang w:eastAsia="pl-PL"/>
        </w:rPr>
      </w:pPr>
    </w:p>
    <w:p w:rsidR="00542617" w:rsidRPr="00542617" w:rsidRDefault="00542617" w:rsidP="009C333B">
      <w:pPr>
        <w:autoSpaceDE w:val="0"/>
        <w:autoSpaceDN w:val="0"/>
        <w:adjustRightInd w:val="0"/>
        <w:spacing w:after="0" w:line="240" w:lineRule="auto"/>
        <w:ind w:firstLine="708"/>
        <w:contextualSpacing/>
        <w:rPr>
          <w:rFonts w:ascii="Verdana" w:hAnsi="Verdana"/>
          <w:color w:val="000000"/>
          <w:sz w:val="24"/>
          <w:szCs w:val="24"/>
        </w:rPr>
      </w:pPr>
      <w:r w:rsidRPr="00542617">
        <w:rPr>
          <w:rFonts w:ascii="Verdana" w:hAnsi="Verdana"/>
          <w:sz w:val="24"/>
          <w:szCs w:val="24"/>
        </w:rPr>
        <w:t>Proszę dokonać subsumpcji prawnej zachowania oskarżonego, przygotować projekt orzeczenia  jakie powinno być wydane w tej sprawie, z uwzględnieniem wszystkich obligatoryjnych rozstrzygnięć oraz wskazać czy orzeczenie jest zaskarżalne, a jeśli tak to w jaki sposób i w jakim terminie.</w:t>
      </w:r>
    </w:p>
    <w:bookmarkEnd w:id="12"/>
    <w:p w:rsidR="00542617" w:rsidRPr="00542617" w:rsidRDefault="00542617" w:rsidP="009C333B">
      <w:pPr>
        <w:spacing w:after="0" w:line="240" w:lineRule="auto"/>
        <w:rPr>
          <w:rFonts w:ascii="Verdana" w:eastAsia="Times New Roman" w:hAnsi="Verdana"/>
          <w:sz w:val="24"/>
          <w:szCs w:val="24"/>
          <w:lang w:eastAsia="pl-PL"/>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Default="00542617" w:rsidP="009C333B">
      <w:pPr>
        <w:spacing w:after="0" w:line="240" w:lineRule="auto"/>
        <w:rPr>
          <w:rFonts w:ascii="Verdana" w:hAnsi="Verdana"/>
          <w:bCs/>
          <w:color w:val="000000"/>
          <w:sz w:val="24"/>
          <w:szCs w:val="24"/>
        </w:rPr>
      </w:pPr>
    </w:p>
    <w:p w:rsidR="00542617" w:rsidRPr="00542617" w:rsidRDefault="00542617" w:rsidP="009C333B">
      <w:pPr>
        <w:spacing w:after="0" w:line="240" w:lineRule="auto"/>
        <w:rPr>
          <w:rStyle w:val="FontStyle72"/>
          <w:rFonts w:ascii="Verdana" w:hAnsi="Verdana"/>
          <w:b w:val="0"/>
          <w:sz w:val="24"/>
          <w:szCs w:val="24"/>
        </w:rPr>
      </w:pPr>
      <w:r w:rsidRPr="00542617">
        <w:rPr>
          <w:rStyle w:val="FontStyle72"/>
          <w:rFonts w:ascii="Verdana" w:hAnsi="Verdana"/>
          <w:b w:val="0"/>
          <w:sz w:val="24"/>
          <w:szCs w:val="24"/>
        </w:rPr>
        <w:lastRenderedPageBreak/>
        <w:t xml:space="preserve">Praca pisemna - prawo karne </w:t>
      </w:r>
      <w:r>
        <w:rPr>
          <w:rStyle w:val="FontStyle72"/>
          <w:rFonts w:ascii="Verdana" w:hAnsi="Verdana"/>
          <w:b w:val="0"/>
          <w:sz w:val="24"/>
          <w:szCs w:val="24"/>
        </w:rPr>
        <w:t xml:space="preserve"> </w:t>
      </w:r>
      <w:r w:rsidRPr="00542617">
        <w:rPr>
          <w:rStyle w:val="FontStyle72"/>
          <w:rFonts w:ascii="Verdana" w:hAnsi="Verdana"/>
          <w:b w:val="0"/>
          <w:sz w:val="24"/>
          <w:szCs w:val="24"/>
        </w:rPr>
        <w:t>(Kd-111-2/2021)</w:t>
      </w:r>
    </w:p>
    <w:p w:rsidR="00542617" w:rsidRPr="00C4658D" w:rsidRDefault="00542617" w:rsidP="009C333B">
      <w:pPr>
        <w:spacing w:after="0" w:line="240" w:lineRule="auto"/>
        <w:rPr>
          <w:rStyle w:val="FontStyle72"/>
          <w:rFonts w:ascii="Verdana" w:hAnsi="Verdana"/>
          <w:sz w:val="24"/>
          <w:szCs w:val="24"/>
          <w:u w:val="single"/>
        </w:rPr>
      </w:pPr>
    </w:p>
    <w:p w:rsidR="00542617" w:rsidRPr="00C4658D" w:rsidRDefault="00542617" w:rsidP="009C333B">
      <w:pPr>
        <w:spacing w:after="0" w:line="240" w:lineRule="auto"/>
        <w:rPr>
          <w:rStyle w:val="FontStyle72"/>
          <w:rFonts w:ascii="Verdana" w:hAnsi="Verdana"/>
          <w:b w:val="0"/>
          <w:sz w:val="24"/>
          <w:szCs w:val="24"/>
        </w:rPr>
      </w:pPr>
    </w:p>
    <w:p w:rsidR="00542617" w:rsidRPr="00C4658D" w:rsidRDefault="00542617" w:rsidP="009C333B">
      <w:pPr>
        <w:overflowPunct w:val="0"/>
        <w:autoSpaceDE w:val="0"/>
        <w:autoSpaceDN w:val="0"/>
        <w:adjustRightInd w:val="0"/>
        <w:spacing w:after="0" w:line="240" w:lineRule="auto"/>
        <w:rPr>
          <w:rFonts w:ascii="Verdana" w:hAnsi="Verdana"/>
          <w:b/>
          <w:sz w:val="24"/>
          <w:szCs w:val="24"/>
        </w:rPr>
      </w:pPr>
    </w:p>
    <w:p w:rsidR="00542617" w:rsidRPr="00C4658D" w:rsidRDefault="00542617" w:rsidP="009C333B">
      <w:pPr>
        <w:overflowPunct w:val="0"/>
        <w:autoSpaceDE w:val="0"/>
        <w:autoSpaceDN w:val="0"/>
        <w:adjustRightInd w:val="0"/>
        <w:spacing w:after="0" w:line="240" w:lineRule="auto"/>
        <w:rPr>
          <w:rFonts w:ascii="Verdana" w:hAnsi="Verdana"/>
          <w:sz w:val="24"/>
          <w:szCs w:val="24"/>
        </w:rPr>
      </w:pPr>
      <w:r w:rsidRPr="00C4658D">
        <w:rPr>
          <w:rFonts w:ascii="Verdana" w:hAnsi="Verdana"/>
          <w:sz w:val="24"/>
          <w:szCs w:val="24"/>
        </w:rPr>
        <w:t>Rafał M. , lat 27 został  oskarżony o  to, że:</w:t>
      </w:r>
    </w:p>
    <w:p w:rsidR="00542617" w:rsidRPr="00C4658D" w:rsidRDefault="00542617" w:rsidP="009C333B">
      <w:pPr>
        <w:spacing w:after="0" w:line="240" w:lineRule="auto"/>
        <w:rPr>
          <w:rStyle w:val="FontStyle72"/>
          <w:rFonts w:ascii="Verdana" w:hAnsi="Verdana"/>
          <w:sz w:val="24"/>
          <w:szCs w:val="24"/>
        </w:rPr>
      </w:pPr>
      <w:r w:rsidRPr="00C4658D">
        <w:rPr>
          <w:rFonts w:ascii="Verdana" w:hAnsi="Verdana"/>
          <w:sz w:val="24"/>
          <w:szCs w:val="24"/>
        </w:rPr>
        <w:t>w dniu 28 września 2020 roku w Warszawie, przy ul. Aleje Jerozolimskie, nie zastosował się do ciążącego na nim sądowego zakazu prowadzenia pojazdów mechanicznych orzeczonego przez Sąd Rejonowy w Płocku II Wydział Karny, wyrokiem o sygn. akt II K 122/19, w ten sposób, że kierował w ruchu lądowym na drodze publicznej samochodem marki Toyota o nr rej. WE 99485,tj. o czyn z art. 244 kk</w:t>
      </w:r>
    </w:p>
    <w:p w:rsidR="00542617" w:rsidRPr="00C4658D" w:rsidRDefault="00542617" w:rsidP="009C333B">
      <w:pPr>
        <w:pStyle w:val="Default"/>
        <w:rPr>
          <w:rFonts w:ascii="Verdana" w:hAnsi="Verdana"/>
        </w:rPr>
      </w:pPr>
    </w:p>
    <w:p w:rsidR="00542617" w:rsidRPr="00C4658D" w:rsidRDefault="00542617" w:rsidP="009C333B">
      <w:pPr>
        <w:spacing w:after="0" w:line="240" w:lineRule="auto"/>
        <w:rPr>
          <w:rFonts w:ascii="Verdana" w:hAnsi="Verdana"/>
          <w:sz w:val="24"/>
          <w:szCs w:val="24"/>
        </w:rPr>
      </w:pPr>
      <w:r w:rsidRPr="00C4658D">
        <w:rPr>
          <w:rFonts w:ascii="Verdana" w:hAnsi="Verdana"/>
          <w:sz w:val="24"/>
          <w:szCs w:val="24"/>
        </w:rPr>
        <w:t xml:space="preserve">Rafał M, był dotychczas dwukrotnie karany, tj. </w:t>
      </w:r>
    </w:p>
    <w:p w:rsidR="00542617" w:rsidRPr="00C4658D" w:rsidRDefault="00542617" w:rsidP="009C333B">
      <w:pPr>
        <w:numPr>
          <w:ilvl w:val="0"/>
          <w:numId w:val="33"/>
        </w:numPr>
        <w:spacing w:after="0" w:line="240" w:lineRule="auto"/>
        <w:rPr>
          <w:rFonts w:ascii="Verdana" w:hAnsi="Verdana"/>
          <w:sz w:val="24"/>
          <w:szCs w:val="24"/>
        </w:rPr>
      </w:pPr>
      <w:r w:rsidRPr="00C4658D">
        <w:rPr>
          <w:rFonts w:ascii="Verdana" w:hAnsi="Verdana"/>
          <w:sz w:val="24"/>
          <w:szCs w:val="24"/>
        </w:rPr>
        <w:t>wyrokiem z dnia 24 marca 2019r.  przez Sąd Rejonowy dla Warszawy Mokotowa w sprawie o sygn. akt II K 39/19 orzeczono wobec niego karę ograniczenia wolności oraz zakaz prowadzenia wszelkich pojazdów mechanicznych na okres 3 lat, w związku ze skazaniem w/w za czyn z art. 178a § 1 kk, popełniony w dniu  7 grudnia 2018r.  Wyrok uprawomocnił się  w dniu 17 kwietnia  2019r.</w:t>
      </w:r>
    </w:p>
    <w:p w:rsidR="00542617" w:rsidRPr="00C4658D" w:rsidRDefault="00542617" w:rsidP="009C333B">
      <w:pPr>
        <w:numPr>
          <w:ilvl w:val="0"/>
          <w:numId w:val="33"/>
        </w:numPr>
        <w:spacing w:after="0" w:line="240" w:lineRule="auto"/>
        <w:rPr>
          <w:rFonts w:ascii="Verdana" w:hAnsi="Verdana"/>
          <w:sz w:val="24"/>
          <w:szCs w:val="24"/>
        </w:rPr>
      </w:pPr>
      <w:r w:rsidRPr="00C4658D">
        <w:rPr>
          <w:rFonts w:ascii="Verdana" w:hAnsi="Verdana"/>
          <w:sz w:val="24"/>
          <w:szCs w:val="24"/>
        </w:rPr>
        <w:t>wyrokiem z dnia 13 sierpnia 2020r. przez Sąd Rejonowy w Płocku w sprawie o sygn. akt II K 122/19 orzeczono wobec niego karę pozbawienia wolności w wymiarze 1 roku z warunkowym zawieszeniem jej wykonania na okres 2 lat próby oraz zakaz prowadzenia wszelkich pojazdów mechanicznych na okres 1 roku, w związku ze skazaniem w/w za czyn z art. 244 kk, popełniony w dniu 27 sierpnia 2019r.</w:t>
      </w:r>
      <w:r>
        <w:rPr>
          <w:rFonts w:ascii="Verdana" w:hAnsi="Verdana"/>
          <w:sz w:val="24"/>
          <w:szCs w:val="24"/>
        </w:rPr>
        <w:t xml:space="preserve"> </w:t>
      </w:r>
      <w:r w:rsidRPr="00C4658D">
        <w:rPr>
          <w:rFonts w:ascii="Verdana" w:hAnsi="Verdana"/>
          <w:sz w:val="24"/>
          <w:szCs w:val="24"/>
        </w:rPr>
        <w:t xml:space="preserve">Wyrok uprawomocnił się  w dniu 21 sierpnia 2020r. </w:t>
      </w:r>
    </w:p>
    <w:p w:rsidR="00542617" w:rsidRPr="00C4658D" w:rsidRDefault="00542617" w:rsidP="009C333B">
      <w:pPr>
        <w:pStyle w:val="Default"/>
        <w:rPr>
          <w:rFonts w:ascii="Verdana" w:hAnsi="Verdana"/>
        </w:rPr>
      </w:pPr>
    </w:p>
    <w:p w:rsidR="00542617" w:rsidRPr="00C4658D" w:rsidRDefault="00542617" w:rsidP="009C333B">
      <w:pPr>
        <w:pStyle w:val="Default"/>
        <w:rPr>
          <w:rFonts w:ascii="Verdana" w:hAnsi="Verdana"/>
        </w:rPr>
      </w:pPr>
      <w:r w:rsidRPr="00C4658D">
        <w:rPr>
          <w:rFonts w:ascii="Verdana" w:hAnsi="Verdana"/>
        </w:rPr>
        <w:t xml:space="preserve">Koszty postępowania przygotowawczego przeprowadzonego  w sprawie  wyniosły 300 zł. </w:t>
      </w:r>
    </w:p>
    <w:p w:rsidR="00542617" w:rsidRPr="00C4658D" w:rsidRDefault="00542617" w:rsidP="009C333B">
      <w:pPr>
        <w:pStyle w:val="Default"/>
        <w:rPr>
          <w:rFonts w:ascii="Verdana" w:hAnsi="Verdana"/>
        </w:rPr>
      </w:pPr>
    </w:p>
    <w:p w:rsidR="00542617" w:rsidRPr="00C4658D" w:rsidRDefault="00542617" w:rsidP="009C333B">
      <w:pPr>
        <w:pStyle w:val="Default"/>
        <w:rPr>
          <w:rFonts w:ascii="Verdana" w:hAnsi="Verdana"/>
        </w:rPr>
      </w:pPr>
      <w:r w:rsidRPr="00C4658D">
        <w:rPr>
          <w:rFonts w:ascii="Verdana" w:hAnsi="Verdana"/>
          <w:bCs/>
        </w:rPr>
        <w:t>Proszę przygotować propozycję orzeczenia w niniejszej sprawie obejmującego wszystkie rozstrzygnięcia jakie powinny się w nim znaleźć, z podaniem podstaw prawnych oraz wskazać czy orzeczenie jest zaskarżalne, a jeśli tak to w jaki sposób i w jakim terminie.</w:t>
      </w:r>
    </w:p>
    <w:p w:rsidR="00542617" w:rsidRPr="00C4658D" w:rsidRDefault="00542617" w:rsidP="009C333B">
      <w:pPr>
        <w:spacing w:after="0" w:line="240" w:lineRule="auto"/>
        <w:rPr>
          <w:rFonts w:ascii="Verdana" w:hAnsi="Verdana"/>
          <w:sz w:val="24"/>
          <w:szCs w:val="24"/>
        </w:rPr>
      </w:pPr>
    </w:p>
    <w:p w:rsidR="00542617" w:rsidRPr="00C4658D" w:rsidRDefault="00542617" w:rsidP="009C333B">
      <w:pPr>
        <w:rPr>
          <w:rFonts w:ascii="Verdana" w:hAnsi="Verdana"/>
        </w:rPr>
      </w:pPr>
    </w:p>
    <w:p w:rsidR="00542617" w:rsidRPr="00B44F5C" w:rsidRDefault="00542617" w:rsidP="009C333B">
      <w:pPr>
        <w:spacing w:after="0" w:line="240" w:lineRule="auto"/>
        <w:rPr>
          <w:rFonts w:ascii="Verdana" w:hAnsi="Verdana"/>
          <w:bCs/>
          <w:color w:val="000000"/>
          <w:sz w:val="24"/>
          <w:szCs w:val="24"/>
        </w:rPr>
      </w:pPr>
    </w:p>
    <w:sectPr w:rsidR="00542617" w:rsidRPr="00B44F5C" w:rsidSect="00C20B2A">
      <w:footerReference w:type="default" r:id="rId8"/>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461" w:rsidRDefault="00554461" w:rsidP="005553F7">
      <w:pPr>
        <w:spacing w:after="0" w:line="240" w:lineRule="auto"/>
      </w:pPr>
      <w:r>
        <w:separator/>
      </w:r>
    </w:p>
  </w:endnote>
  <w:endnote w:type="continuationSeparator" w:id="0">
    <w:p w:rsidR="00554461" w:rsidRDefault="00554461" w:rsidP="0055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3F7" w:rsidRDefault="005553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461" w:rsidRDefault="00554461" w:rsidP="005553F7">
      <w:pPr>
        <w:spacing w:after="0" w:line="240" w:lineRule="auto"/>
      </w:pPr>
      <w:r>
        <w:separator/>
      </w:r>
    </w:p>
  </w:footnote>
  <w:footnote w:type="continuationSeparator" w:id="0">
    <w:p w:rsidR="00554461" w:rsidRDefault="00554461" w:rsidP="00555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D15"/>
    <w:multiLevelType w:val="hybridMultilevel"/>
    <w:tmpl w:val="7D34C4C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E7DB5"/>
    <w:multiLevelType w:val="hybridMultilevel"/>
    <w:tmpl w:val="BCDE3F2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E5B55"/>
    <w:multiLevelType w:val="hybridMultilevel"/>
    <w:tmpl w:val="21A4E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646EC4"/>
    <w:multiLevelType w:val="hybridMultilevel"/>
    <w:tmpl w:val="699883A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AF67C1"/>
    <w:multiLevelType w:val="hybridMultilevel"/>
    <w:tmpl w:val="5B58C2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9B27DB"/>
    <w:multiLevelType w:val="hybridMultilevel"/>
    <w:tmpl w:val="6262E2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2A6DF7"/>
    <w:multiLevelType w:val="hybridMultilevel"/>
    <w:tmpl w:val="E46245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34"/>
    <w:multiLevelType w:val="hybridMultilevel"/>
    <w:tmpl w:val="3DAE97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A745F"/>
    <w:multiLevelType w:val="hybridMultilevel"/>
    <w:tmpl w:val="7D6E8B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C67F69"/>
    <w:multiLevelType w:val="hybridMultilevel"/>
    <w:tmpl w:val="74AE9156"/>
    <w:lvl w:ilvl="0" w:tplc="04150019">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0" w15:restartNumberingAfterBreak="0">
    <w:nsid w:val="24EE7587"/>
    <w:multiLevelType w:val="hybridMultilevel"/>
    <w:tmpl w:val="14347CF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872B3E"/>
    <w:multiLevelType w:val="hybridMultilevel"/>
    <w:tmpl w:val="2E76F3E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364FB3"/>
    <w:multiLevelType w:val="hybridMultilevel"/>
    <w:tmpl w:val="9F0E534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2F811EF2"/>
    <w:multiLevelType w:val="hybridMultilevel"/>
    <w:tmpl w:val="CACA3694"/>
    <w:lvl w:ilvl="0" w:tplc="04150019">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4" w15:restartNumberingAfterBreak="0">
    <w:nsid w:val="337D7533"/>
    <w:multiLevelType w:val="hybridMultilevel"/>
    <w:tmpl w:val="CDCCBF0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2A26A6"/>
    <w:multiLevelType w:val="hybridMultilevel"/>
    <w:tmpl w:val="12802732"/>
    <w:lvl w:ilvl="0" w:tplc="F1F4C174">
      <w:start w:val="13"/>
      <w:numFmt w:val="decimal"/>
      <w:lvlText w:val="%1."/>
      <w:lvlJc w:val="left"/>
      <w:pPr>
        <w:ind w:left="349" w:hanging="360"/>
      </w:pPr>
      <w:rPr>
        <w:rFonts w:hint="default"/>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6" w15:restartNumberingAfterBreak="0">
    <w:nsid w:val="3B3C35DC"/>
    <w:multiLevelType w:val="hybridMultilevel"/>
    <w:tmpl w:val="DA72DB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D841FF"/>
    <w:multiLevelType w:val="hybridMultilevel"/>
    <w:tmpl w:val="D3446174"/>
    <w:lvl w:ilvl="0" w:tplc="3CAAD656">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206DCC"/>
    <w:multiLevelType w:val="hybridMultilevel"/>
    <w:tmpl w:val="A0D0FCC2"/>
    <w:lvl w:ilvl="0" w:tplc="8CE0F2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15917DE"/>
    <w:multiLevelType w:val="hybridMultilevel"/>
    <w:tmpl w:val="0F6A948E"/>
    <w:lvl w:ilvl="0" w:tplc="350A14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7117C92"/>
    <w:multiLevelType w:val="multilevel"/>
    <w:tmpl w:val="6FF235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D20680"/>
    <w:multiLevelType w:val="hybridMultilevel"/>
    <w:tmpl w:val="F7B8147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2D73B8"/>
    <w:multiLevelType w:val="multilevel"/>
    <w:tmpl w:val="77F436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B252D7"/>
    <w:multiLevelType w:val="hybridMultilevel"/>
    <w:tmpl w:val="7A5A535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471BCA"/>
    <w:multiLevelType w:val="hybridMultilevel"/>
    <w:tmpl w:val="A2367D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636E21"/>
    <w:multiLevelType w:val="hybridMultilevel"/>
    <w:tmpl w:val="897E2B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F6AFF"/>
    <w:multiLevelType w:val="hybridMultilevel"/>
    <w:tmpl w:val="EDB0106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675B14"/>
    <w:multiLevelType w:val="hybridMultilevel"/>
    <w:tmpl w:val="D2D82F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C55446"/>
    <w:multiLevelType w:val="hybridMultilevel"/>
    <w:tmpl w:val="B554CE7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7BB3B40"/>
    <w:multiLevelType w:val="hybridMultilevel"/>
    <w:tmpl w:val="76AC1AA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F558C0"/>
    <w:multiLevelType w:val="hybridMultilevel"/>
    <w:tmpl w:val="F9082D1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505548"/>
    <w:multiLevelType w:val="hybridMultilevel"/>
    <w:tmpl w:val="120A4C5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43FA6"/>
    <w:multiLevelType w:val="hybridMultilevel"/>
    <w:tmpl w:val="FB16FE5E"/>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8"/>
  </w:num>
  <w:num w:numId="4">
    <w:abstractNumId w:val="17"/>
  </w:num>
  <w:num w:numId="5">
    <w:abstractNumId w:val="16"/>
  </w:num>
  <w:num w:numId="6">
    <w:abstractNumId w:val="31"/>
  </w:num>
  <w:num w:numId="7">
    <w:abstractNumId w:val="28"/>
  </w:num>
  <w:num w:numId="8">
    <w:abstractNumId w:val="32"/>
  </w:num>
  <w:num w:numId="9">
    <w:abstractNumId w:val="10"/>
  </w:num>
  <w:num w:numId="10">
    <w:abstractNumId w:val="15"/>
  </w:num>
  <w:num w:numId="11">
    <w:abstractNumId w:val="7"/>
  </w:num>
  <w:num w:numId="12">
    <w:abstractNumId w:val="24"/>
  </w:num>
  <w:num w:numId="13">
    <w:abstractNumId w:val="6"/>
  </w:num>
  <w:num w:numId="14">
    <w:abstractNumId w:val="2"/>
  </w:num>
  <w:num w:numId="15">
    <w:abstractNumId w:val="5"/>
  </w:num>
  <w:num w:numId="16">
    <w:abstractNumId w:val="11"/>
  </w:num>
  <w:num w:numId="17">
    <w:abstractNumId w:val="30"/>
  </w:num>
  <w:num w:numId="18">
    <w:abstractNumId w:val="22"/>
  </w:num>
  <w:num w:numId="19">
    <w:abstractNumId w:val="20"/>
  </w:num>
  <w:num w:numId="20">
    <w:abstractNumId w:val="1"/>
  </w:num>
  <w:num w:numId="21">
    <w:abstractNumId w:val="14"/>
  </w:num>
  <w:num w:numId="22">
    <w:abstractNumId w:val="26"/>
  </w:num>
  <w:num w:numId="23">
    <w:abstractNumId w:val="8"/>
  </w:num>
  <w:num w:numId="24">
    <w:abstractNumId w:val="25"/>
  </w:num>
  <w:num w:numId="25">
    <w:abstractNumId w:val="23"/>
  </w:num>
  <w:num w:numId="26">
    <w:abstractNumId w:val="0"/>
  </w:num>
  <w:num w:numId="27">
    <w:abstractNumId w:val="29"/>
  </w:num>
  <w:num w:numId="28">
    <w:abstractNumId w:val="9"/>
  </w:num>
  <w:num w:numId="29">
    <w:abstractNumId w:val="4"/>
  </w:num>
  <w:num w:numId="30">
    <w:abstractNumId w:val="13"/>
  </w:num>
  <w:num w:numId="31">
    <w:abstractNumId w:val="3"/>
  </w:num>
  <w:num w:numId="32">
    <w:abstractNumId w:val="21"/>
  </w:num>
  <w:num w:numId="3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83"/>
    <w:rsid w:val="00054BAA"/>
    <w:rsid w:val="000E0E1A"/>
    <w:rsid w:val="001657CB"/>
    <w:rsid w:val="001717C0"/>
    <w:rsid w:val="00190C38"/>
    <w:rsid w:val="001970AA"/>
    <w:rsid w:val="001B1A83"/>
    <w:rsid w:val="001D4063"/>
    <w:rsid w:val="00201E66"/>
    <w:rsid w:val="00284069"/>
    <w:rsid w:val="003064B8"/>
    <w:rsid w:val="003117A7"/>
    <w:rsid w:val="00324CA3"/>
    <w:rsid w:val="003820CD"/>
    <w:rsid w:val="003A5337"/>
    <w:rsid w:val="003C2CBF"/>
    <w:rsid w:val="003D313F"/>
    <w:rsid w:val="00400DC3"/>
    <w:rsid w:val="004A66C3"/>
    <w:rsid w:val="004D4F3D"/>
    <w:rsid w:val="004E31F4"/>
    <w:rsid w:val="0050661C"/>
    <w:rsid w:val="00542617"/>
    <w:rsid w:val="00554461"/>
    <w:rsid w:val="005553F7"/>
    <w:rsid w:val="0058102B"/>
    <w:rsid w:val="00584B01"/>
    <w:rsid w:val="00592717"/>
    <w:rsid w:val="005B7D88"/>
    <w:rsid w:val="005C7E8D"/>
    <w:rsid w:val="00681114"/>
    <w:rsid w:val="006A78AC"/>
    <w:rsid w:val="006B6B45"/>
    <w:rsid w:val="006E7776"/>
    <w:rsid w:val="006F0553"/>
    <w:rsid w:val="007374C8"/>
    <w:rsid w:val="00771C02"/>
    <w:rsid w:val="007C54E1"/>
    <w:rsid w:val="007E5A98"/>
    <w:rsid w:val="008A1129"/>
    <w:rsid w:val="008A53B0"/>
    <w:rsid w:val="008D76B0"/>
    <w:rsid w:val="009111A7"/>
    <w:rsid w:val="00911544"/>
    <w:rsid w:val="009A7A92"/>
    <w:rsid w:val="009C2D8A"/>
    <w:rsid w:val="009C333B"/>
    <w:rsid w:val="00AD317B"/>
    <w:rsid w:val="00B16938"/>
    <w:rsid w:val="00B30E27"/>
    <w:rsid w:val="00B335E4"/>
    <w:rsid w:val="00B44F5C"/>
    <w:rsid w:val="00B470F7"/>
    <w:rsid w:val="00C053F8"/>
    <w:rsid w:val="00C20B2A"/>
    <w:rsid w:val="00C70E15"/>
    <w:rsid w:val="00C76655"/>
    <w:rsid w:val="00C848AB"/>
    <w:rsid w:val="00C91ECA"/>
    <w:rsid w:val="00C92376"/>
    <w:rsid w:val="00CF1DC9"/>
    <w:rsid w:val="00D21FFD"/>
    <w:rsid w:val="00D340FB"/>
    <w:rsid w:val="00D8440A"/>
    <w:rsid w:val="00DD23BC"/>
    <w:rsid w:val="00E618C1"/>
    <w:rsid w:val="00E91AE1"/>
    <w:rsid w:val="00EF1589"/>
    <w:rsid w:val="00EF719E"/>
    <w:rsid w:val="00F217D7"/>
    <w:rsid w:val="00F46481"/>
    <w:rsid w:val="00F71206"/>
    <w:rsid w:val="00F75AFF"/>
    <w:rsid w:val="00F93E36"/>
    <w:rsid w:val="00FF32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EDF464-A8B9-498A-92AA-66C9AD93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117A7"/>
    <w:pPr>
      <w:spacing w:after="200" w:line="276" w:lineRule="auto"/>
    </w:pPr>
    <w:rPr>
      <w:rFonts w:ascii="Calibri" w:eastAsia="Calibri" w:hAnsi="Calibri" w:cs="Times New Roman"/>
    </w:rPr>
  </w:style>
  <w:style w:type="paragraph" w:styleId="Nagwek2">
    <w:name w:val="heading 2"/>
    <w:basedOn w:val="Normalny"/>
    <w:next w:val="Normalny"/>
    <w:link w:val="Nagwek2Znak"/>
    <w:unhideWhenUsed/>
    <w:qFormat/>
    <w:rsid w:val="005B7D88"/>
    <w:pPr>
      <w:keepNext/>
      <w:spacing w:before="240" w:after="60" w:line="240" w:lineRule="auto"/>
      <w:outlineLvl w:val="1"/>
    </w:pPr>
    <w:rPr>
      <w:rFonts w:ascii="Cambria" w:eastAsia="Times New Roman" w:hAnsi="Cambria"/>
      <w:b/>
      <w:bCs/>
      <w:i/>
      <w:iCs/>
      <w:sz w:val="28"/>
      <w:szCs w:val="28"/>
      <w:lang w:eastAsia="pl-PL"/>
    </w:rPr>
  </w:style>
  <w:style w:type="paragraph" w:styleId="Nagwek3">
    <w:name w:val="heading 3"/>
    <w:basedOn w:val="Normalny"/>
    <w:next w:val="Normalny"/>
    <w:link w:val="Nagwek3Znak"/>
    <w:uiPriority w:val="9"/>
    <w:unhideWhenUsed/>
    <w:qFormat/>
    <w:rsid w:val="005B7D88"/>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117A7"/>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3117A7"/>
    <w:pPr>
      <w:ind w:left="720"/>
      <w:contextualSpacing/>
    </w:pPr>
  </w:style>
  <w:style w:type="paragraph" w:styleId="Nagwek">
    <w:name w:val="header"/>
    <w:basedOn w:val="Normalny"/>
    <w:link w:val="NagwekZnak"/>
    <w:uiPriority w:val="99"/>
    <w:unhideWhenUsed/>
    <w:rsid w:val="005553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7"/>
    <w:rPr>
      <w:rFonts w:ascii="Calibri" w:eastAsia="Calibri" w:hAnsi="Calibri" w:cs="Times New Roman"/>
    </w:rPr>
  </w:style>
  <w:style w:type="paragraph" w:styleId="Stopka">
    <w:name w:val="footer"/>
    <w:basedOn w:val="Normalny"/>
    <w:link w:val="StopkaZnak"/>
    <w:uiPriority w:val="99"/>
    <w:unhideWhenUsed/>
    <w:rsid w:val="005553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7"/>
    <w:rPr>
      <w:rFonts w:ascii="Calibri" w:eastAsia="Calibri" w:hAnsi="Calibri" w:cs="Times New Roman"/>
    </w:rPr>
  </w:style>
  <w:style w:type="paragraph" w:styleId="Tekstdymka">
    <w:name w:val="Balloon Text"/>
    <w:basedOn w:val="Normalny"/>
    <w:link w:val="TekstdymkaZnak"/>
    <w:uiPriority w:val="99"/>
    <w:semiHidden/>
    <w:unhideWhenUsed/>
    <w:rsid w:val="005553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53F7"/>
    <w:rPr>
      <w:rFonts w:ascii="Segoe UI" w:eastAsia="Calibri" w:hAnsi="Segoe UI" w:cs="Segoe UI"/>
      <w:sz w:val="18"/>
      <w:szCs w:val="18"/>
    </w:rPr>
  </w:style>
  <w:style w:type="character" w:customStyle="1" w:styleId="tabulatory">
    <w:name w:val="tabulatory"/>
    <w:basedOn w:val="Domylnaczcionkaakapitu"/>
    <w:rsid w:val="00592717"/>
  </w:style>
  <w:style w:type="character" w:customStyle="1" w:styleId="Nagwek2Znak">
    <w:name w:val="Nagłówek 2 Znak"/>
    <w:basedOn w:val="Domylnaczcionkaakapitu"/>
    <w:link w:val="Nagwek2"/>
    <w:rsid w:val="005B7D88"/>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rsid w:val="005B7D88"/>
    <w:rPr>
      <w:rFonts w:ascii="Calibri Light" w:eastAsia="Times New Roman" w:hAnsi="Calibri Light" w:cs="Times New Roman"/>
      <w:b/>
      <w:bCs/>
      <w:sz w:val="26"/>
      <w:szCs w:val="26"/>
    </w:rPr>
  </w:style>
  <w:style w:type="paragraph" w:styleId="NormalnyWeb">
    <w:name w:val="Normal (Web)"/>
    <w:basedOn w:val="Normalny"/>
    <w:semiHidden/>
    <w:unhideWhenUsed/>
    <w:rsid w:val="005B7D8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questiontext">
    <w:name w:val="question_text"/>
    <w:basedOn w:val="Domylnaczcionkaakapitu"/>
    <w:rsid w:val="005B7D88"/>
  </w:style>
  <w:style w:type="character" w:customStyle="1" w:styleId="answer">
    <w:name w:val="answer"/>
    <w:basedOn w:val="Domylnaczcionkaakapitu"/>
    <w:rsid w:val="005B7D88"/>
  </w:style>
  <w:style w:type="paragraph" w:styleId="Tekstprzypisukocowego">
    <w:name w:val="endnote text"/>
    <w:basedOn w:val="Normalny"/>
    <w:link w:val="TekstprzypisukocowegoZnak"/>
    <w:uiPriority w:val="99"/>
    <w:semiHidden/>
    <w:unhideWhenUsed/>
    <w:rsid w:val="005C7E8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C7E8D"/>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5C7E8D"/>
    <w:rPr>
      <w:vertAlign w:val="superscript"/>
    </w:rPr>
  </w:style>
  <w:style w:type="paragraph" w:styleId="Tekstpodstawowy">
    <w:name w:val="Body Text"/>
    <w:basedOn w:val="Normalny"/>
    <w:link w:val="TekstpodstawowyZnak"/>
    <w:rsid w:val="00681114"/>
    <w:pPr>
      <w:suppressAutoHyphens/>
      <w:spacing w:after="140" w:line="288" w:lineRule="auto"/>
    </w:pPr>
    <w:rPr>
      <w:rFonts w:ascii="Times New Roman" w:eastAsia="Times New Roman" w:hAnsi="Times New Roman"/>
      <w:sz w:val="24"/>
      <w:szCs w:val="24"/>
      <w:lang w:eastAsia="zh-CN"/>
    </w:rPr>
  </w:style>
  <w:style w:type="character" w:customStyle="1" w:styleId="TekstpodstawowyZnak">
    <w:name w:val="Tekst podstawowy Znak"/>
    <w:basedOn w:val="Domylnaczcionkaakapitu"/>
    <w:link w:val="Tekstpodstawowy"/>
    <w:rsid w:val="00681114"/>
    <w:rPr>
      <w:rFonts w:ascii="Times New Roman" w:eastAsia="Times New Roman" w:hAnsi="Times New Roman" w:cs="Times New Roman"/>
      <w:sz w:val="24"/>
      <w:szCs w:val="24"/>
      <w:lang w:eastAsia="zh-CN"/>
    </w:rPr>
  </w:style>
  <w:style w:type="paragraph" w:styleId="Tytu">
    <w:name w:val="Title"/>
    <w:basedOn w:val="Normalny"/>
    <w:next w:val="Normalny"/>
    <w:link w:val="TytuZnak"/>
    <w:uiPriority w:val="10"/>
    <w:qFormat/>
    <w:rsid w:val="009111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11A7"/>
    <w:rPr>
      <w:rFonts w:asciiTheme="majorHAnsi" w:eastAsiaTheme="majorEastAsia" w:hAnsiTheme="majorHAnsi" w:cstheme="majorBidi"/>
      <w:spacing w:val="-10"/>
      <w:kern w:val="28"/>
      <w:sz w:val="56"/>
      <w:szCs w:val="56"/>
    </w:rPr>
  </w:style>
  <w:style w:type="character" w:customStyle="1" w:styleId="FontStyle72">
    <w:name w:val="Font Style72"/>
    <w:uiPriority w:val="99"/>
    <w:rsid w:val="00542617"/>
    <w:rPr>
      <w:rFonts w:ascii="Times New Roman" w:hAnsi="Times New Roman" w:cs="Times New Roman"/>
      <w:b/>
      <w:bCs/>
      <w:spacing w:val="-1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7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B514-B50E-4BDE-8F2A-FAB44BC35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2285</Words>
  <Characters>13711</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KONKURS NA STANOWISKO ASYSTENTA SĘDZIEGO KD-111-2/2021 godz. 9:15</dc:creator>
  <cp:keywords/>
  <dc:description/>
  <cp:lastModifiedBy>Meder Krzysztof</cp:lastModifiedBy>
  <cp:revision>7</cp:revision>
  <cp:lastPrinted>2021-06-15T11:25:00Z</cp:lastPrinted>
  <dcterms:created xsi:type="dcterms:W3CDTF">2021-07-09T06:37:00Z</dcterms:created>
  <dcterms:modified xsi:type="dcterms:W3CDTF">2021-11-09T09:36:00Z</dcterms:modified>
</cp:coreProperties>
</file>