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CBF" w:rsidRPr="009D1224" w:rsidRDefault="00D340FB" w:rsidP="009D1224">
      <w:pPr>
        <w:pStyle w:val="Default"/>
        <w:spacing w:line="360" w:lineRule="auto"/>
        <w:ind w:left="5664"/>
        <w:jc w:val="both"/>
        <w:rPr>
          <w:bCs/>
          <w:color w:val="auto"/>
        </w:rPr>
      </w:pPr>
      <w:r w:rsidRPr="009A7A92">
        <w:rPr>
          <w:b/>
          <w:bCs/>
          <w:color w:val="auto"/>
        </w:rPr>
        <w:t xml:space="preserve">  </w:t>
      </w:r>
    </w:p>
    <w:p w:rsidR="00311899" w:rsidRPr="00C02227" w:rsidRDefault="0029395C" w:rsidP="00C02227">
      <w:pPr>
        <w:pStyle w:val="Default"/>
        <w:spacing w:line="276" w:lineRule="auto"/>
        <w:rPr>
          <w:rFonts w:ascii="Verdana" w:hAnsi="Verdana"/>
        </w:rPr>
      </w:pPr>
      <w:r w:rsidRPr="0029395C">
        <w:rPr>
          <w:rFonts w:ascii="Verdana" w:hAnsi="Verdana"/>
        </w:rPr>
        <w:t>Praca konkursowa dla kandydatów na stanowisko asystenta sędziego Kd-111-1/2021</w:t>
      </w:r>
      <w:r w:rsidRPr="0029395C">
        <w:rPr>
          <w:rFonts w:ascii="Verdana" w:hAnsi="Verdana"/>
        </w:rPr>
        <w:br/>
      </w:r>
    </w:p>
    <w:p w:rsidR="00592717" w:rsidRPr="0029395C" w:rsidRDefault="0029395C" w:rsidP="0029395C">
      <w:pPr>
        <w:rPr>
          <w:rFonts w:ascii="Verdana" w:hAnsi="Verdana"/>
          <w:sz w:val="24"/>
          <w:szCs w:val="24"/>
        </w:rPr>
      </w:pPr>
      <w:r w:rsidRPr="0029395C">
        <w:rPr>
          <w:rFonts w:ascii="Verdana" w:hAnsi="Verdana"/>
          <w:sz w:val="24"/>
          <w:szCs w:val="24"/>
        </w:rPr>
        <w:t>Pytanie testowe dla asystentów z zakresu prawa cywilnego i</w:t>
      </w:r>
      <w:r w:rsidR="00C91ECA" w:rsidRPr="0029395C">
        <w:rPr>
          <w:rFonts w:ascii="Verdana" w:hAnsi="Verdana"/>
          <w:sz w:val="24"/>
          <w:szCs w:val="24"/>
        </w:rPr>
        <w:t> </w:t>
      </w:r>
      <w:r w:rsidRPr="0029395C">
        <w:rPr>
          <w:rFonts w:ascii="Verdana" w:hAnsi="Verdana"/>
          <w:sz w:val="24"/>
          <w:szCs w:val="24"/>
        </w:rPr>
        <w:t>postępowania cywilnego</w:t>
      </w:r>
    </w:p>
    <w:p w:rsidR="00C70E15" w:rsidRPr="0029395C" w:rsidRDefault="00C70E15" w:rsidP="0029395C">
      <w:pPr>
        <w:ind w:left="720"/>
        <w:contextualSpacing/>
        <w:rPr>
          <w:rFonts w:ascii="Verdana" w:hAnsi="Verdana"/>
          <w:sz w:val="24"/>
          <w:szCs w:val="24"/>
        </w:rPr>
      </w:pPr>
    </w:p>
    <w:p w:rsidR="00FF3289" w:rsidRPr="0029395C" w:rsidRDefault="00FF3289" w:rsidP="0029395C">
      <w:pPr>
        <w:ind w:left="720" w:hanging="294"/>
        <w:contextualSpacing/>
        <w:rPr>
          <w:rFonts w:ascii="Verdana" w:hAnsi="Verdana"/>
          <w:sz w:val="24"/>
          <w:szCs w:val="24"/>
        </w:rPr>
      </w:pPr>
      <w:bookmarkStart w:id="0" w:name="_Hlk63767733"/>
    </w:p>
    <w:p w:rsidR="00FF3289" w:rsidRPr="0029395C" w:rsidRDefault="00FF3289" w:rsidP="0029395C">
      <w:pPr>
        <w:numPr>
          <w:ilvl w:val="0"/>
          <w:numId w:val="2"/>
        </w:numPr>
        <w:spacing w:after="0"/>
        <w:ind w:left="567" w:hanging="425"/>
        <w:rPr>
          <w:rFonts w:ascii="Verdana" w:eastAsia="Times New Roman" w:hAnsi="Verdana"/>
          <w:sz w:val="24"/>
          <w:szCs w:val="24"/>
          <w:lang w:eastAsia="pl-PL"/>
        </w:rPr>
      </w:pPr>
      <w:r w:rsidRPr="0029395C">
        <w:rPr>
          <w:rFonts w:ascii="Verdana" w:hAnsi="Verdana"/>
          <w:color w:val="000000"/>
          <w:sz w:val="24"/>
          <w:szCs w:val="24"/>
        </w:rPr>
        <w:t>Ograniczoną zdolność do czynności prawnych ma</w:t>
      </w:r>
      <w:r w:rsidRPr="0029395C">
        <w:rPr>
          <w:rFonts w:ascii="Verdana" w:eastAsia="Times New Roman" w:hAnsi="Verdana"/>
          <w:sz w:val="24"/>
          <w:szCs w:val="24"/>
          <w:lang w:eastAsia="pl-PL"/>
        </w:rPr>
        <w:t>:</w:t>
      </w:r>
    </w:p>
    <w:p w:rsidR="00FF3289" w:rsidRPr="0029395C" w:rsidRDefault="00FF3289" w:rsidP="0029395C">
      <w:pPr>
        <w:numPr>
          <w:ilvl w:val="0"/>
          <w:numId w:val="3"/>
        </w:numPr>
        <w:spacing w:after="0"/>
        <w:ind w:left="567" w:hanging="425"/>
        <w:rPr>
          <w:rFonts w:ascii="Verdana" w:hAnsi="Verdana"/>
          <w:sz w:val="24"/>
          <w:szCs w:val="24"/>
        </w:rPr>
      </w:pPr>
      <w:r w:rsidRPr="0029395C">
        <w:rPr>
          <w:rFonts w:ascii="Verdana" w:hAnsi="Verdana"/>
          <w:sz w:val="24"/>
          <w:szCs w:val="24"/>
        </w:rPr>
        <w:t>ubezwłasnowolniony całkowicie,</w:t>
      </w:r>
    </w:p>
    <w:p w:rsidR="00FF3289" w:rsidRPr="0029395C" w:rsidRDefault="00FF3289" w:rsidP="0029395C">
      <w:pPr>
        <w:numPr>
          <w:ilvl w:val="0"/>
          <w:numId w:val="3"/>
        </w:numPr>
        <w:spacing w:after="0"/>
        <w:ind w:left="567" w:hanging="425"/>
        <w:rPr>
          <w:rFonts w:ascii="Verdana" w:hAnsi="Verdana"/>
          <w:sz w:val="24"/>
          <w:szCs w:val="24"/>
        </w:rPr>
      </w:pPr>
      <w:r w:rsidRPr="0029395C">
        <w:rPr>
          <w:rFonts w:ascii="Verdana" w:hAnsi="Verdana"/>
          <w:color w:val="000000"/>
          <w:sz w:val="24"/>
          <w:szCs w:val="24"/>
        </w:rPr>
        <w:t>małoletni, który ukończył lat trzynaście,</w:t>
      </w:r>
    </w:p>
    <w:p w:rsidR="00FF3289" w:rsidRPr="0029395C" w:rsidRDefault="00FF3289" w:rsidP="0029395C">
      <w:pPr>
        <w:numPr>
          <w:ilvl w:val="0"/>
          <w:numId w:val="3"/>
        </w:numPr>
        <w:spacing w:after="0"/>
        <w:ind w:left="567" w:hanging="425"/>
        <w:rPr>
          <w:rFonts w:ascii="Verdana" w:hAnsi="Verdana"/>
          <w:sz w:val="24"/>
          <w:szCs w:val="24"/>
        </w:rPr>
      </w:pPr>
      <w:r w:rsidRPr="0029395C">
        <w:rPr>
          <w:rFonts w:ascii="Verdana" w:hAnsi="Verdana"/>
          <w:color w:val="000000"/>
          <w:sz w:val="24"/>
          <w:szCs w:val="24"/>
        </w:rPr>
        <w:t>małoletni, który ukończył lat piętnaście</w:t>
      </w:r>
      <w:r w:rsidRPr="0029395C">
        <w:rPr>
          <w:rFonts w:ascii="Verdana" w:hAnsi="Verdana"/>
          <w:sz w:val="24"/>
          <w:szCs w:val="24"/>
        </w:rPr>
        <w:t>.</w:t>
      </w:r>
    </w:p>
    <w:p w:rsidR="00FF3289" w:rsidRPr="0029395C" w:rsidRDefault="00FF3289" w:rsidP="0029395C">
      <w:pPr>
        <w:spacing w:after="0"/>
        <w:ind w:left="567" w:hanging="425"/>
        <w:rPr>
          <w:rFonts w:ascii="Verdana" w:hAnsi="Verdana"/>
          <w:sz w:val="24"/>
          <w:szCs w:val="24"/>
        </w:rPr>
      </w:pPr>
    </w:p>
    <w:p w:rsidR="00FF3289" w:rsidRPr="0029395C" w:rsidRDefault="00FF3289" w:rsidP="0029395C">
      <w:pPr>
        <w:numPr>
          <w:ilvl w:val="0"/>
          <w:numId w:val="2"/>
        </w:numPr>
        <w:spacing w:after="0"/>
        <w:ind w:left="567" w:hanging="425"/>
        <w:rPr>
          <w:rFonts w:ascii="Verdana" w:eastAsia="Times New Roman" w:hAnsi="Verdana"/>
          <w:sz w:val="24"/>
          <w:szCs w:val="24"/>
          <w:lang w:eastAsia="pl-PL"/>
        </w:rPr>
      </w:pPr>
      <w:r w:rsidRPr="0029395C">
        <w:rPr>
          <w:rFonts w:ascii="Verdana" w:hAnsi="Verdana"/>
          <w:color w:val="000000"/>
          <w:sz w:val="24"/>
          <w:szCs w:val="24"/>
        </w:rPr>
        <w:t xml:space="preserve">Oświadczenie woli, które ma być złożone innej osobie, jest złożone </w:t>
      </w:r>
      <w:r w:rsidR="00C20B2A" w:rsidRPr="0029395C">
        <w:rPr>
          <w:rFonts w:ascii="Verdana" w:hAnsi="Verdana"/>
          <w:color w:val="000000"/>
          <w:sz w:val="24"/>
          <w:szCs w:val="24"/>
        </w:rPr>
        <w:br/>
      </w:r>
      <w:r w:rsidRPr="0029395C">
        <w:rPr>
          <w:rFonts w:ascii="Verdana" w:hAnsi="Verdana"/>
          <w:color w:val="000000"/>
          <w:sz w:val="24"/>
          <w:szCs w:val="24"/>
        </w:rPr>
        <w:t>z chwilą</w:t>
      </w:r>
      <w:r w:rsidRPr="0029395C">
        <w:rPr>
          <w:rFonts w:ascii="Verdana" w:eastAsia="Times New Roman" w:hAnsi="Verdana"/>
          <w:sz w:val="24"/>
          <w:szCs w:val="24"/>
          <w:lang w:eastAsia="pl-PL"/>
        </w:rPr>
        <w:t>:</w:t>
      </w:r>
    </w:p>
    <w:p w:rsidR="00FF3289" w:rsidRPr="0029395C" w:rsidRDefault="00FF3289" w:rsidP="0029395C">
      <w:pPr>
        <w:numPr>
          <w:ilvl w:val="0"/>
          <w:numId w:val="4"/>
        </w:numPr>
        <w:spacing w:after="0"/>
        <w:ind w:left="567" w:hanging="425"/>
        <w:rPr>
          <w:rFonts w:ascii="Verdana" w:hAnsi="Verdana"/>
          <w:sz w:val="24"/>
          <w:szCs w:val="24"/>
        </w:rPr>
      </w:pPr>
      <w:r w:rsidRPr="0029395C">
        <w:rPr>
          <w:rFonts w:ascii="Verdana" w:hAnsi="Verdana"/>
          <w:color w:val="000000"/>
          <w:sz w:val="24"/>
          <w:szCs w:val="24"/>
        </w:rPr>
        <w:t>gdy doszło do niej w taki sposób, że mogła zapoznać się z jego treścią</w:t>
      </w:r>
      <w:r w:rsidRPr="0029395C">
        <w:rPr>
          <w:rFonts w:ascii="Verdana" w:hAnsi="Verdana"/>
          <w:sz w:val="24"/>
          <w:szCs w:val="24"/>
        </w:rPr>
        <w:t>,</w:t>
      </w:r>
    </w:p>
    <w:p w:rsidR="00FF3289" w:rsidRPr="0029395C" w:rsidRDefault="00FF3289" w:rsidP="0029395C">
      <w:pPr>
        <w:numPr>
          <w:ilvl w:val="0"/>
          <w:numId w:val="4"/>
        </w:numPr>
        <w:spacing w:after="0"/>
        <w:ind w:left="567" w:hanging="425"/>
        <w:rPr>
          <w:rFonts w:ascii="Verdana" w:eastAsia="Times New Roman" w:hAnsi="Verdana"/>
          <w:sz w:val="24"/>
          <w:szCs w:val="24"/>
          <w:lang w:eastAsia="pl-PL"/>
        </w:rPr>
      </w:pPr>
      <w:r w:rsidRPr="0029395C">
        <w:rPr>
          <w:rFonts w:ascii="Verdana" w:eastAsia="Times New Roman" w:hAnsi="Verdana"/>
          <w:sz w:val="24"/>
          <w:szCs w:val="24"/>
          <w:lang w:eastAsia="pl-PL"/>
        </w:rPr>
        <w:t>jego wysłania,</w:t>
      </w:r>
    </w:p>
    <w:p w:rsidR="00FF3289" w:rsidRPr="0029395C" w:rsidRDefault="00FF3289" w:rsidP="0029395C">
      <w:pPr>
        <w:numPr>
          <w:ilvl w:val="0"/>
          <w:numId w:val="4"/>
        </w:numPr>
        <w:spacing w:after="0"/>
        <w:ind w:left="567" w:hanging="425"/>
        <w:rPr>
          <w:rFonts w:ascii="Verdana" w:eastAsia="Times New Roman" w:hAnsi="Verdana"/>
          <w:sz w:val="24"/>
          <w:szCs w:val="24"/>
          <w:lang w:eastAsia="pl-PL"/>
        </w:rPr>
      </w:pPr>
      <w:r w:rsidRPr="0029395C">
        <w:rPr>
          <w:rFonts w:ascii="Verdana" w:eastAsia="Times New Roman" w:hAnsi="Verdana"/>
          <w:sz w:val="24"/>
          <w:szCs w:val="24"/>
          <w:lang w:eastAsia="pl-PL"/>
        </w:rPr>
        <w:t xml:space="preserve">zapoznania się przez nią z jego treścią. </w:t>
      </w:r>
    </w:p>
    <w:p w:rsidR="00FF3289" w:rsidRPr="0029395C" w:rsidRDefault="00FF3289" w:rsidP="0029395C">
      <w:pPr>
        <w:spacing w:after="0"/>
        <w:ind w:left="567" w:hanging="425"/>
        <w:rPr>
          <w:rFonts w:ascii="Verdana" w:hAnsi="Verdana"/>
          <w:sz w:val="24"/>
          <w:szCs w:val="24"/>
        </w:rPr>
      </w:pPr>
    </w:p>
    <w:p w:rsidR="00FF3289" w:rsidRPr="0029395C" w:rsidRDefault="00FF3289" w:rsidP="0029395C">
      <w:pPr>
        <w:numPr>
          <w:ilvl w:val="0"/>
          <w:numId w:val="2"/>
        </w:numPr>
        <w:spacing w:after="0"/>
        <w:ind w:left="567" w:hanging="425"/>
        <w:rPr>
          <w:rFonts w:ascii="Verdana" w:eastAsia="Times New Roman" w:hAnsi="Verdana"/>
          <w:sz w:val="24"/>
          <w:szCs w:val="24"/>
          <w:lang w:eastAsia="pl-PL"/>
        </w:rPr>
      </w:pPr>
      <w:r w:rsidRPr="0029395C">
        <w:rPr>
          <w:rFonts w:ascii="Verdana" w:hAnsi="Verdana"/>
          <w:color w:val="000000"/>
          <w:sz w:val="24"/>
          <w:szCs w:val="24"/>
        </w:rPr>
        <w:t>Jeżeli pełnomocnik po wygaśnięciu umocowania dokona w imieniu mocodawcy czynności prawnej w granicach pierwotnego</w:t>
      </w:r>
      <w:r w:rsidR="00681114" w:rsidRPr="0029395C">
        <w:rPr>
          <w:rFonts w:ascii="Verdana" w:hAnsi="Verdana"/>
          <w:color w:val="000000"/>
          <w:sz w:val="24"/>
          <w:szCs w:val="24"/>
        </w:rPr>
        <w:t xml:space="preserve"> </w:t>
      </w:r>
      <w:r w:rsidRPr="0029395C">
        <w:rPr>
          <w:rFonts w:ascii="Verdana" w:hAnsi="Verdana"/>
          <w:color w:val="000000"/>
          <w:sz w:val="24"/>
          <w:szCs w:val="24"/>
        </w:rPr>
        <w:t>umocowania:</w:t>
      </w:r>
    </w:p>
    <w:p w:rsidR="00FF3289" w:rsidRPr="0029395C" w:rsidRDefault="00FF3289" w:rsidP="0029395C">
      <w:pPr>
        <w:numPr>
          <w:ilvl w:val="0"/>
          <w:numId w:val="5"/>
        </w:numPr>
        <w:spacing w:after="0"/>
        <w:ind w:left="567" w:hanging="425"/>
        <w:rPr>
          <w:rFonts w:ascii="Verdana" w:hAnsi="Verdana"/>
          <w:sz w:val="24"/>
          <w:szCs w:val="24"/>
        </w:rPr>
      </w:pPr>
      <w:r w:rsidRPr="0029395C">
        <w:rPr>
          <w:rFonts w:ascii="Verdana" w:hAnsi="Verdana"/>
          <w:color w:val="000000"/>
          <w:sz w:val="24"/>
          <w:szCs w:val="24"/>
        </w:rPr>
        <w:t>czynność prawna</w:t>
      </w:r>
      <w:r w:rsidRPr="0029395C">
        <w:rPr>
          <w:rFonts w:ascii="Verdana" w:hAnsi="Verdana"/>
          <w:sz w:val="24"/>
          <w:szCs w:val="24"/>
        </w:rPr>
        <w:t xml:space="preserve"> jest bezwzględnie nieważna;</w:t>
      </w:r>
    </w:p>
    <w:p w:rsidR="00FF3289" w:rsidRPr="0029395C" w:rsidRDefault="00FF3289" w:rsidP="0029395C">
      <w:pPr>
        <w:numPr>
          <w:ilvl w:val="0"/>
          <w:numId w:val="5"/>
        </w:numPr>
        <w:spacing w:after="0"/>
        <w:ind w:left="567" w:hanging="425"/>
        <w:rPr>
          <w:rFonts w:ascii="Verdana" w:hAnsi="Verdana"/>
          <w:sz w:val="24"/>
          <w:szCs w:val="24"/>
        </w:rPr>
      </w:pPr>
      <w:r w:rsidRPr="0029395C">
        <w:rPr>
          <w:rFonts w:ascii="Verdana" w:hAnsi="Verdana"/>
          <w:color w:val="000000"/>
          <w:sz w:val="24"/>
          <w:szCs w:val="24"/>
        </w:rPr>
        <w:t>czynność prawna</w:t>
      </w:r>
      <w:r w:rsidRPr="0029395C">
        <w:rPr>
          <w:rFonts w:ascii="Verdana" w:hAnsi="Verdana"/>
          <w:sz w:val="24"/>
          <w:szCs w:val="24"/>
        </w:rPr>
        <w:t xml:space="preserve"> j</w:t>
      </w:r>
      <w:r w:rsidRPr="0029395C">
        <w:rPr>
          <w:rFonts w:ascii="Verdana" w:hAnsi="Verdana"/>
          <w:color w:val="000000"/>
          <w:sz w:val="24"/>
          <w:szCs w:val="24"/>
        </w:rPr>
        <w:t>est ważna, chyba że druga strona o wygaśnięciu umocowania wiedziała lub z łatwością mogła się dowiedzieć</w:t>
      </w:r>
      <w:r w:rsidRPr="0029395C">
        <w:rPr>
          <w:rFonts w:ascii="Verdana" w:hAnsi="Verdana"/>
          <w:sz w:val="24"/>
          <w:szCs w:val="24"/>
        </w:rPr>
        <w:t>;</w:t>
      </w:r>
    </w:p>
    <w:p w:rsidR="00FF3289" w:rsidRPr="0029395C" w:rsidRDefault="00FF3289" w:rsidP="0029395C">
      <w:pPr>
        <w:numPr>
          <w:ilvl w:val="0"/>
          <w:numId w:val="5"/>
        </w:numPr>
        <w:spacing w:after="0"/>
        <w:ind w:left="567" w:hanging="425"/>
        <w:rPr>
          <w:rFonts w:ascii="Verdana" w:hAnsi="Verdana"/>
          <w:sz w:val="24"/>
          <w:szCs w:val="24"/>
        </w:rPr>
      </w:pPr>
      <w:r w:rsidRPr="0029395C">
        <w:rPr>
          <w:rFonts w:ascii="Verdana" w:hAnsi="Verdana"/>
          <w:sz w:val="24"/>
          <w:szCs w:val="24"/>
        </w:rPr>
        <w:t xml:space="preserve">mocodawca może się uchylić od skutków prawnych czynności prawnej </w:t>
      </w:r>
      <w:r w:rsidR="00C20B2A" w:rsidRPr="0029395C">
        <w:rPr>
          <w:rFonts w:ascii="Verdana" w:hAnsi="Verdana"/>
          <w:sz w:val="24"/>
          <w:szCs w:val="24"/>
        </w:rPr>
        <w:br/>
      </w:r>
      <w:r w:rsidRPr="0029395C">
        <w:rPr>
          <w:rFonts w:ascii="Verdana" w:hAnsi="Verdana"/>
          <w:sz w:val="24"/>
          <w:szCs w:val="24"/>
        </w:rPr>
        <w:t>w terminie roku od powzięcia wiadomości o czynności pełnomocnika.</w:t>
      </w:r>
    </w:p>
    <w:p w:rsidR="00FF3289" w:rsidRPr="0029395C" w:rsidRDefault="00FF3289" w:rsidP="0029395C">
      <w:pPr>
        <w:spacing w:after="0"/>
        <w:ind w:left="567" w:hanging="425"/>
        <w:rPr>
          <w:rFonts w:ascii="Verdana" w:hAnsi="Verdana"/>
          <w:sz w:val="24"/>
          <w:szCs w:val="24"/>
        </w:rPr>
      </w:pPr>
    </w:p>
    <w:p w:rsidR="00FF3289" w:rsidRPr="0029395C" w:rsidRDefault="00FF3289" w:rsidP="0029395C">
      <w:pPr>
        <w:numPr>
          <w:ilvl w:val="0"/>
          <w:numId w:val="2"/>
        </w:numPr>
        <w:spacing w:after="0"/>
        <w:ind w:left="567" w:hanging="425"/>
        <w:rPr>
          <w:rFonts w:ascii="Verdana" w:eastAsia="Times New Roman" w:hAnsi="Verdana"/>
          <w:sz w:val="24"/>
          <w:szCs w:val="24"/>
          <w:lang w:eastAsia="pl-PL"/>
        </w:rPr>
      </w:pPr>
      <w:r w:rsidRPr="0029395C">
        <w:rPr>
          <w:rFonts w:ascii="Verdana" w:eastAsia="Times New Roman" w:hAnsi="Verdana"/>
          <w:sz w:val="24"/>
          <w:szCs w:val="24"/>
          <w:lang w:eastAsia="pl-PL"/>
        </w:rPr>
        <w:t>Które z poniższych zdań jest nieprawdziwe:</w:t>
      </w:r>
    </w:p>
    <w:p w:rsidR="00FF3289" w:rsidRPr="0029395C" w:rsidRDefault="00FF3289" w:rsidP="0029395C">
      <w:pPr>
        <w:numPr>
          <w:ilvl w:val="0"/>
          <w:numId w:val="6"/>
        </w:numPr>
        <w:spacing w:after="0"/>
        <w:ind w:left="567" w:hanging="425"/>
        <w:rPr>
          <w:rFonts w:ascii="Verdana" w:hAnsi="Verdana"/>
          <w:sz w:val="24"/>
          <w:szCs w:val="24"/>
        </w:rPr>
      </w:pPr>
      <w:r w:rsidRPr="0029395C">
        <w:rPr>
          <w:rFonts w:ascii="Verdana" w:hAnsi="Verdana"/>
          <w:color w:val="000000"/>
          <w:sz w:val="24"/>
          <w:szCs w:val="24"/>
        </w:rPr>
        <w:t>po upływie terminu przedawnienia roszczenie wygasa</w:t>
      </w:r>
      <w:r w:rsidRPr="0029395C">
        <w:rPr>
          <w:rFonts w:ascii="Verdana" w:hAnsi="Verdana"/>
          <w:sz w:val="24"/>
          <w:szCs w:val="24"/>
        </w:rPr>
        <w:t>,</w:t>
      </w:r>
    </w:p>
    <w:p w:rsidR="00FF3289" w:rsidRPr="0029395C" w:rsidRDefault="00FF3289" w:rsidP="0029395C">
      <w:pPr>
        <w:numPr>
          <w:ilvl w:val="0"/>
          <w:numId w:val="6"/>
        </w:numPr>
        <w:spacing w:after="0"/>
        <w:ind w:left="567" w:hanging="425"/>
        <w:rPr>
          <w:rFonts w:ascii="Verdana" w:hAnsi="Verdana"/>
          <w:sz w:val="24"/>
          <w:szCs w:val="24"/>
        </w:rPr>
      </w:pPr>
      <w:r w:rsidRPr="0029395C">
        <w:rPr>
          <w:rFonts w:ascii="Verdana" w:hAnsi="Verdana"/>
          <w:color w:val="000000"/>
          <w:sz w:val="24"/>
          <w:szCs w:val="24"/>
        </w:rPr>
        <w:t>po upływie terminu przedawnienia ten, przeciwko komu przysługuje roszczenie, może uchylić się od jego zaspokojenia, chyba że zrzeka się korzystania z zarzutu przedawnienia</w:t>
      </w:r>
      <w:r w:rsidRPr="0029395C">
        <w:rPr>
          <w:rFonts w:ascii="Verdana" w:hAnsi="Verdana"/>
          <w:sz w:val="24"/>
          <w:szCs w:val="24"/>
        </w:rPr>
        <w:t>;</w:t>
      </w:r>
    </w:p>
    <w:p w:rsidR="00FF3289" w:rsidRPr="0029395C" w:rsidRDefault="00FF3289" w:rsidP="0029395C">
      <w:pPr>
        <w:numPr>
          <w:ilvl w:val="0"/>
          <w:numId w:val="6"/>
        </w:numPr>
        <w:spacing w:after="0"/>
        <w:ind w:left="567" w:hanging="425"/>
        <w:rPr>
          <w:rFonts w:ascii="Verdana" w:hAnsi="Verdana"/>
          <w:sz w:val="24"/>
          <w:szCs w:val="24"/>
        </w:rPr>
      </w:pPr>
      <w:r w:rsidRPr="0029395C">
        <w:rPr>
          <w:rFonts w:ascii="Verdana" w:hAnsi="Verdana"/>
          <w:color w:val="000000"/>
          <w:sz w:val="24"/>
          <w:szCs w:val="24"/>
        </w:rPr>
        <w:t>po upływie terminu przedawnienia nie można domagać się zaspokojenia roszczenia przysługującego przeciwko konsumentowi</w:t>
      </w:r>
      <w:bookmarkEnd w:id="0"/>
      <w:r w:rsidRPr="0029395C">
        <w:rPr>
          <w:rFonts w:ascii="Verdana" w:hAnsi="Verdana"/>
          <w:sz w:val="24"/>
          <w:szCs w:val="24"/>
        </w:rPr>
        <w:t>.</w:t>
      </w:r>
    </w:p>
    <w:p w:rsidR="00FF3289" w:rsidRPr="0029395C" w:rsidRDefault="00FF3289" w:rsidP="0029395C">
      <w:pPr>
        <w:spacing w:after="0"/>
        <w:ind w:left="567" w:hanging="425"/>
        <w:rPr>
          <w:rFonts w:ascii="Verdana" w:hAnsi="Verdana"/>
          <w:sz w:val="24"/>
          <w:szCs w:val="24"/>
        </w:rPr>
      </w:pPr>
    </w:p>
    <w:p w:rsidR="00FF3289" w:rsidRPr="0029395C" w:rsidRDefault="00FF3289" w:rsidP="00143250">
      <w:pPr>
        <w:pStyle w:val="Akapitzlist"/>
        <w:numPr>
          <w:ilvl w:val="0"/>
          <w:numId w:val="2"/>
        </w:numPr>
        <w:spacing w:after="0"/>
        <w:ind w:left="567"/>
        <w:rPr>
          <w:rFonts w:ascii="Verdana" w:eastAsia="Times New Roman" w:hAnsi="Verdana"/>
          <w:sz w:val="24"/>
          <w:szCs w:val="24"/>
          <w:lang w:eastAsia="pl-PL"/>
        </w:rPr>
      </w:pPr>
      <w:bookmarkStart w:id="1" w:name="_Hlk63767701"/>
      <w:r w:rsidRPr="0029395C">
        <w:rPr>
          <w:rFonts w:ascii="Verdana" w:hAnsi="Verdana"/>
          <w:color w:val="000000"/>
          <w:sz w:val="24"/>
          <w:szCs w:val="24"/>
        </w:rPr>
        <w:t xml:space="preserve">Samoistny posiadacz w dobrej wierze: </w:t>
      </w:r>
    </w:p>
    <w:p w:rsidR="00FF3289" w:rsidRPr="0029395C" w:rsidRDefault="00FF3289" w:rsidP="0029395C">
      <w:pPr>
        <w:numPr>
          <w:ilvl w:val="0"/>
          <w:numId w:val="7"/>
        </w:numPr>
        <w:spacing w:after="0"/>
        <w:ind w:left="567" w:hanging="425"/>
        <w:rPr>
          <w:rFonts w:ascii="Verdana" w:hAnsi="Verdana"/>
          <w:sz w:val="24"/>
          <w:szCs w:val="24"/>
        </w:rPr>
      </w:pPr>
      <w:r w:rsidRPr="0029395C">
        <w:rPr>
          <w:rFonts w:ascii="Verdana" w:hAnsi="Verdana"/>
          <w:color w:val="000000"/>
          <w:sz w:val="24"/>
          <w:szCs w:val="24"/>
        </w:rPr>
        <w:t>nie jest obowiązany do wynagrodzenia za korzystanie z rzeczy,</w:t>
      </w:r>
    </w:p>
    <w:p w:rsidR="00FF3289" w:rsidRPr="0029395C" w:rsidRDefault="00FF3289" w:rsidP="0029395C">
      <w:pPr>
        <w:numPr>
          <w:ilvl w:val="0"/>
          <w:numId w:val="7"/>
        </w:numPr>
        <w:spacing w:after="0"/>
        <w:ind w:left="567" w:hanging="425"/>
        <w:rPr>
          <w:rFonts w:ascii="Verdana" w:hAnsi="Verdana"/>
          <w:sz w:val="24"/>
          <w:szCs w:val="24"/>
        </w:rPr>
      </w:pPr>
      <w:r w:rsidRPr="0029395C">
        <w:rPr>
          <w:rFonts w:ascii="Verdana" w:hAnsi="Verdana"/>
          <w:color w:val="000000"/>
          <w:sz w:val="24"/>
          <w:szCs w:val="24"/>
        </w:rPr>
        <w:t>jest odpowiedzialny za jej zużycie,</w:t>
      </w:r>
    </w:p>
    <w:p w:rsidR="00FF3289" w:rsidRPr="0029395C" w:rsidRDefault="00FF3289" w:rsidP="0029395C">
      <w:pPr>
        <w:numPr>
          <w:ilvl w:val="0"/>
          <w:numId w:val="7"/>
        </w:numPr>
        <w:spacing w:after="0"/>
        <w:ind w:left="567" w:hanging="425"/>
        <w:rPr>
          <w:rFonts w:ascii="Verdana" w:hAnsi="Verdana"/>
          <w:sz w:val="24"/>
          <w:szCs w:val="24"/>
        </w:rPr>
      </w:pPr>
      <w:r w:rsidRPr="0029395C">
        <w:rPr>
          <w:rFonts w:ascii="Verdana" w:hAnsi="Verdana"/>
          <w:color w:val="000000"/>
          <w:sz w:val="24"/>
          <w:szCs w:val="24"/>
        </w:rPr>
        <w:t xml:space="preserve">jest odpowiedzialny za jej pogorszenie lub utratę. </w:t>
      </w:r>
    </w:p>
    <w:p w:rsidR="00FF3289" w:rsidRPr="0029395C" w:rsidRDefault="00FF3289" w:rsidP="0029395C">
      <w:pPr>
        <w:spacing w:after="0"/>
        <w:ind w:left="720" w:hanging="294"/>
        <w:rPr>
          <w:rFonts w:ascii="Verdana" w:hAnsi="Verdana"/>
          <w:sz w:val="24"/>
          <w:szCs w:val="24"/>
        </w:rPr>
      </w:pPr>
    </w:p>
    <w:p w:rsidR="00FF3289" w:rsidRPr="0029395C" w:rsidRDefault="00FF3289" w:rsidP="0029395C">
      <w:pPr>
        <w:pStyle w:val="Akapitzlist"/>
        <w:numPr>
          <w:ilvl w:val="0"/>
          <w:numId w:val="2"/>
        </w:numPr>
        <w:spacing w:after="0"/>
        <w:ind w:left="567" w:hanging="425"/>
        <w:contextualSpacing w:val="0"/>
        <w:rPr>
          <w:rFonts w:ascii="Verdana" w:eastAsia="Times New Roman" w:hAnsi="Verdana"/>
          <w:sz w:val="24"/>
          <w:szCs w:val="24"/>
          <w:lang w:eastAsia="pl-PL"/>
        </w:rPr>
      </w:pPr>
      <w:r w:rsidRPr="0029395C">
        <w:rPr>
          <w:rFonts w:ascii="Verdana" w:hAnsi="Verdana"/>
          <w:color w:val="000000"/>
          <w:sz w:val="24"/>
          <w:szCs w:val="24"/>
        </w:rPr>
        <w:t xml:space="preserve">Służebność osobista: </w:t>
      </w:r>
    </w:p>
    <w:p w:rsidR="00FF3289" w:rsidRPr="0029395C" w:rsidRDefault="00FF3289" w:rsidP="0029395C">
      <w:pPr>
        <w:pStyle w:val="Akapitzlist"/>
        <w:numPr>
          <w:ilvl w:val="0"/>
          <w:numId w:val="19"/>
        </w:numPr>
        <w:spacing w:after="0"/>
        <w:ind w:left="709" w:hanging="567"/>
        <w:contextualSpacing w:val="0"/>
        <w:rPr>
          <w:rFonts w:ascii="Verdana" w:eastAsia="Times New Roman" w:hAnsi="Verdana"/>
          <w:sz w:val="24"/>
          <w:szCs w:val="24"/>
          <w:lang w:eastAsia="pl-PL"/>
        </w:rPr>
      </w:pPr>
      <w:r w:rsidRPr="0029395C">
        <w:rPr>
          <w:rFonts w:ascii="Verdana" w:hAnsi="Verdana"/>
          <w:sz w:val="24"/>
          <w:szCs w:val="24"/>
        </w:rPr>
        <w:t>jest zbywalna</w:t>
      </w:r>
      <w:r w:rsidRPr="0029395C">
        <w:rPr>
          <w:rFonts w:ascii="Verdana" w:hAnsi="Verdana"/>
          <w:i/>
          <w:sz w:val="24"/>
          <w:szCs w:val="24"/>
        </w:rPr>
        <w:t>,</w:t>
      </w:r>
    </w:p>
    <w:p w:rsidR="00FF3289" w:rsidRPr="0029395C" w:rsidRDefault="00FF3289" w:rsidP="0029395C">
      <w:pPr>
        <w:pStyle w:val="Akapitzlist"/>
        <w:numPr>
          <w:ilvl w:val="0"/>
          <w:numId w:val="19"/>
        </w:numPr>
        <w:spacing w:after="0"/>
        <w:ind w:left="709" w:hanging="567"/>
        <w:contextualSpacing w:val="0"/>
        <w:rPr>
          <w:rFonts w:ascii="Verdana" w:eastAsia="Times New Roman" w:hAnsi="Verdana"/>
          <w:sz w:val="24"/>
          <w:szCs w:val="24"/>
          <w:lang w:eastAsia="pl-PL"/>
        </w:rPr>
      </w:pPr>
      <w:r w:rsidRPr="0029395C">
        <w:rPr>
          <w:rFonts w:ascii="Verdana" w:hAnsi="Verdana"/>
          <w:color w:val="000000"/>
          <w:sz w:val="24"/>
          <w:szCs w:val="24"/>
        </w:rPr>
        <w:lastRenderedPageBreak/>
        <w:t>można przenieść uprawnienie do jej wykonywania,</w:t>
      </w:r>
    </w:p>
    <w:p w:rsidR="00FF3289" w:rsidRPr="0029395C" w:rsidRDefault="00FF3289" w:rsidP="0029395C">
      <w:pPr>
        <w:pStyle w:val="Akapitzlist"/>
        <w:numPr>
          <w:ilvl w:val="0"/>
          <w:numId w:val="19"/>
        </w:numPr>
        <w:spacing w:after="0"/>
        <w:ind w:left="709" w:hanging="567"/>
        <w:contextualSpacing w:val="0"/>
        <w:rPr>
          <w:rFonts w:ascii="Verdana" w:eastAsia="Times New Roman" w:hAnsi="Verdana"/>
          <w:sz w:val="24"/>
          <w:szCs w:val="24"/>
          <w:lang w:eastAsia="pl-PL"/>
        </w:rPr>
      </w:pPr>
      <w:r w:rsidRPr="0029395C">
        <w:rPr>
          <w:rFonts w:ascii="Verdana" w:hAnsi="Verdana"/>
          <w:color w:val="000000"/>
          <w:sz w:val="24"/>
          <w:szCs w:val="24"/>
        </w:rPr>
        <w:t>nie może być nabyta przez zasiedzenie.</w:t>
      </w:r>
    </w:p>
    <w:p w:rsidR="00FF3289" w:rsidRPr="0029395C" w:rsidRDefault="00FF3289" w:rsidP="0029395C">
      <w:pPr>
        <w:spacing w:after="0"/>
        <w:ind w:left="1080" w:hanging="294"/>
        <w:rPr>
          <w:rFonts w:ascii="Verdana" w:hAnsi="Verdana"/>
          <w:sz w:val="24"/>
          <w:szCs w:val="24"/>
        </w:rPr>
      </w:pPr>
    </w:p>
    <w:p w:rsidR="00FF3289" w:rsidRPr="0029395C" w:rsidRDefault="00FF3289" w:rsidP="0029395C">
      <w:pPr>
        <w:numPr>
          <w:ilvl w:val="0"/>
          <w:numId w:val="2"/>
        </w:numPr>
        <w:spacing w:after="0"/>
        <w:ind w:left="567" w:hanging="283"/>
        <w:rPr>
          <w:rFonts w:ascii="Verdana" w:eastAsia="Times New Roman" w:hAnsi="Verdana"/>
          <w:sz w:val="24"/>
          <w:szCs w:val="24"/>
          <w:lang w:eastAsia="pl-PL"/>
        </w:rPr>
      </w:pPr>
      <w:r w:rsidRPr="0029395C">
        <w:rPr>
          <w:rFonts w:ascii="Verdana" w:hAnsi="Verdana"/>
          <w:color w:val="000000"/>
          <w:sz w:val="24"/>
          <w:szCs w:val="24"/>
        </w:rPr>
        <w:t xml:space="preserve">Umowa przedwstępna powinna określać: </w:t>
      </w:r>
    </w:p>
    <w:p w:rsidR="00FF3289" w:rsidRPr="0029395C" w:rsidRDefault="00FF3289" w:rsidP="0029395C">
      <w:pPr>
        <w:numPr>
          <w:ilvl w:val="0"/>
          <w:numId w:val="17"/>
        </w:numPr>
        <w:spacing w:after="0"/>
        <w:ind w:left="567" w:hanging="283"/>
        <w:rPr>
          <w:rFonts w:ascii="Verdana" w:eastAsia="Times New Roman" w:hAnsi="Verdana"/>
          <w:sz w:val="24"/>
          <w:szCs w:val="24"/>
          <w:lang w:eastAsia="pl-PL"/>
        </w:rPr>
      </w:pPr>
      <w:r w:rsidRPr="0029395C">
        <w:rPr>
          <w:rFonts w:ascii="Verdana" w:hAnsi="Verdana"/>
          <w:color w:val="000000"/>
          <w:sz w:val="24"/>
          <w:szCs w:val="24"/>
        </w:rPr>
        <w:t>istotne postanowienia umowy przyrzeczonej i termin, w ciągu którego ma być zawarta umowa przyrzeczona,</w:t>
      </w:r>
    </w:p>
    <w:p w:rsidR="00FF3289" w:rsidRPr="0029395C" w:rsidRDefault="00FF3289" w:rsidP="0029395C">
      <w:pPr>
        <w:numPr>
          <w:ilvl w:val="0"/>
          <w:numId w:val="17"/>
        </w:numPr>
        <w:spacing w:after="0"/>
        <w:ind w:left="567" w:hanging="283"/>
        <w:rPr>
          <w:rFonts w:ascii="Verdana" w:eastAsia="Times New Roman" w:hAnsi="Verdana"/>
          <w:sz w:val="24"/>
          <w:szCs w:val="24"/>
          <w:lang w:eastAsia="pl-PL"/>
        </w:rPr>
      </w:pPr>
      <w:r w:rsidRPr="0029395C">
        <w:rPr>
          <w:rFonts w:ascii="Verdana" w:hAnsi="Verdana"/>
          <w:color w:val="000000"/>
          <w:sz w:val="24"/>
          <w:szCs w:val="24"/>
        </w:rPr>
        <w:t>termin, w ciągu którego ma być zawarta umowa przyrzeczona</w:t>
      </w:r>
      <w:r w:rsidRPr="0029395C">
        <w:rPr>
          <w:rFonts w:ascii="Verdana" w:eastAsia="Times New Roman" w:hAnsi="Verdana"/>
          <w:sz w:val="24"/>
          <w:szCs w:val="24"/>
          <w:lang w:eastAsia="pl-PL"/>
        </w:rPr>
        <w:t>,</w:t>
      </w:r>
    </w:p>
    <w:p w:rsidR="00FF3289" w:rsidRPr="0029395C" w:rsidRDefault="00FF3289" w:rsidP="0029395C">
      <w:pPr>
        <w:numPr>
          <w:ilvl w:val="0"/>
          <w:numId w:val="17"/>
        </w:numPr>
        <w:spacing w:after="0"/>
        <w:ind w:left="567" w:hanging="283"/>
        <w:rPr>
          <w:rFonts w:ascii="Verdana" w:eastAsia="Times New Roman" w:hAnsi="Verdana"/>
          <w:sz w:val="24"/>
          <w:szCs w:val="24"/>
          <w:lang w:eastAsia="pl-PL"/>
        </w:rPr>
      </w:pPr>
      <w:r w:rsidRPr="0029395C">
        <w:rPr>
          <w:rFonts w:ascii="Verdana" w:hAnsi="Verdana"/>
          <w:color w:val="000000"/>
          <w:sz w:val="24"/>
          <w:szCs w:val="24"/>
        </w:rPr>
        <w:t>istotne postanowienia umowy przyrzeczonej</w:t>
      </w:r>
      <w:r w:rsidRPr="0029395C">
        <w:rPr>
          <w:rFonts w:ascii="Verdana" w:eastAsia="Times New Roman" w:hAnsi="Verdana"/>
          <w:sz w:val="24"/>
          <w:szCs w:val="24"/>
          <w:lang w:eastAsia="pl-PL"/>
        </w:rPr>
        <w:t>.</w:t>
      </w:r>
    </w:p>
    <w:p w:rsidR="00FF3289" w:rsidRPr="0029395C" w:rsidRDefault="00FF3289" w:rsidP="0029395C">
      <w:pPr>
        <w:spacing w:after="0"/>
        <w:ind w:left="567" w:hanging="283"/>
        <w:rPr>
          <w:rFonts w:ascii="Verdana" w:hAnsi="Verdana"/>
          <w:sz w:val="24"/>
          <w:szCs w:val="24"/>
        </w:rPr>
      </w:pPr>
    </w:p>
    <w:p w:rsidR="00FF3289" w:rsidRPr="0029395C" w:rsidRDefault="00FF3289" w:rsidP="0029395C">
      <w:pPr>
        <w:numPr>
          <w:ilvl w:val="0"/>
          <w:numId w:val="2"/>
        </w:numPr>
        <w:spacing w:after="0"/>
        <w:ind w:left="567" w:hanging="283"/>
        <w:rPr>
          <w:rFonts w:ascii="Verdana" w:eastAsia="Times New Roman" w:hAnsi="Verdana"/>
          <w:sz w:val="24"/>
          <w:szCs w:val="24"/>
          <w:lang w:eastAsia="pl-PL"/>
        </w:rPr>
      </w:pPr>
      <w:r w:rsidRPr="0029395C">
        <w:rPr>
          <w:rFonts w:ascii="Verdana" w:hAnsi="Verdana"/>
          <w:color w:val="000000"/>
          <w:sz w:val="24"/>
          <w:szCs w:val="24"/>
        </w:rPr>
        <w:t xml:space="preserve">Uznanie za bezskuteczną czynności prawnej dłużnika dokonanej </w:t>
      </w:r>
      <w:r w:rsidR="00C20B2A" w:rsidRPr="0029395C">
        <w:rPr>
          <w:rFonts w:ascii="Verdana" w:hAnsi="Verdana"/>
          <w:color w:val="000000"/>
          <w:sz w:val="24"/>
          <w:szCs w:val="24"/>
        </w:rPr>
        <w:br/>
      </w:r>
      <w:r w:rsidRPr="0029395C">
        <w:rPr>
          <w:rFonts w:ascii="Verdana" w:hAnsi="Verdana"/>
          <w:color w:val="000000"/>
          <w:sz w:val="24"/>
          <w:szCs w:val="24"/>
        </w:rPr>
        <w:t>z pokrzywdzeniem wierzycieli następuje</w:t>
      </w:r>
      <w:r w:rsidRPr="0029395C">
        <w:rPr>
          <w:rFonts w:ascii="Verdana" w:hAnsi="Verdana"/>
          <w:sz w:val="24"/>
          <w:szCs w:val="24"/>
        </w:rPr>
        <w:t>:</w:t>
      </w:r>
    </w:p>
    <w:p w:rsidR="00FF3289" w:rsidRPr="0029395C" w:rsidRDefault="00FF3289" w:rsidP="0029395C">
      <w:pPr>
        <w:numPr>
          <w:ilvl w:val="0"/>
          <w:numId w:val="8"/>
        </w:numPr>
        <w:spacing w:after="0"/>
        <w:ind w:left="567" w:hanging="283"/>
        <w:rPr>
          <w:rFonts w:ascii="Verdana" w:hAnsi="Verdana"/>
          <w:sz w:val="24"/>
          <w:szCs w:val="24"/>
        </w:rPr>
      </w:pPr>
      <w:r w:rsidRPr="0029395C">
        <w:rPr>
          <w:rFonts w:ascii="Verdana" w:hAnsi="Verdana"/>
          <w:color w:val="000000"/>
          <w:sz w:val="24"/>
          <w:szCs w:val="24"/>
        </w:rPr>
        <w:t>w drodze powództwa lub zarzutu przeciwko osobie trzeciej, która wskutek tej czynności uzyskała korzyść majątkową</w:t>
      </w:r>
      <w:r w:rsidRPr="0029395C">
        <w:rPr>
          <w:rFonts w:ascii="Verdana" w:hAnsi="Verdana"/>
          <w:sz w:val="24"/>
          <w:szCs w:val="24"/>
        </w:rPr>
        <w:t>;</w:t>
      </w:r>
    </w:p>
    <w:p w:rsidR="00FF3289" w:rsidRPr="0029395C" w:rsidRDefault="00FF3289" w:rsidP="0029395C">
      <w:pPr>
        <w:numPr>
          <w:ilvl w:val="0"/>
          <w:numId w:val="8"/>
        </w:numPr>
        <w:spacing w:after="0"/>
        <w:ind w:left="567" w:hanging="283"/>
        <w:rPr>
          <w:rFonts w:ascii="Verdana" w:hAnsi="Verdana"/>
          <w:sz w:val="24"/>
          <w:szCs w:val="24"/>
        </w:rPr>
      </w:pPr>
      <w:r w:rsidRPr="0029395C">
        <w:rPr>
          <w:rFonts w:ascii="Verdana" w:hAnsi="Verdana"/>
          <w:color w:val="000000"/>
          <w:sz w:val="24"/>
          <w:szCs w:val="24"/>
        </w:rPr>
        <w:t>wyłącznie w drodze powództwa przeciwko osobie trzeciej, która wskutek tej czynności uzyskała korzyść majątkową</w:t>
      </w:r>
      <w:r w:rsidRPr="0029395C">
        <w:rPr>
          <w:rFonts w:ascii="Verdana" w:hAnsi="Verdana"/>
          <w:sz w:val="24"/>
          <w:szCs w:val="24"/>
        </w:rPr>
        <w:t>;</w:t>
      </w:r>
    </w:p>
    <w:p w:rsidR="00FF3289" w:rsidRPr="0029395C" w:rsidRDefault="00FF3289" w:rsidP="0029395C">
      <w:pPr>
        <w:numPr>
          <w:ilvl w:val="0"/>
          <w:numId w:val="8"/>
        </w:numPr>
        <w:spacing w:after="0"/>
        <w:ind w:left="567" w:hanging="283"/>
        <w:rPr>
          <w:rFonts w:ascii="Verdana" w:hAnsi="Verdana"/>
          <w:sz w:val="24"/>
          <w:szCs w:val="24"/>
        </w:rPr>
      </w:pPr>
      <w:r w:rsidRPr="0029395C">
        <w:rPr>
          <w:rFonts w:ascii="Verdana" w:hAnsi="Verdana"/>
          <w:color w:val="000000"/>
          <w:sz w:val="24"/>
          <w:szCs w:val="24"/>
        </w:rPr>
        <w:t>wyłącznie w drodze zarzutu przeciwko osobie trzeciej, która wskutek tej czynności uzyskała korzyść majątkową</w:t>
      </w:r>
      <w:r w:rsidRPr="0029395C">
        <w:rPr>
          <w:rFonts w:ascii="Verdana" w:hAnsi="Verdana"/>
          <w:sz w:val="24"/>
          <w:szCs w:val="24"/>
        </w:rPr>
        <w:t>.</w:t>
      </w:r>
    </w:p>
    <w:p w:rsidR="00FF3289" w:rsidRPr="0029395C" w:rsidRDefault="00FF3289" w:rsidP="0029395C">
      <w:pPr>
        <w:spacing w:after="0"/>
        <w:ind w:left="567" w:hanging="283"/>
        <w:rPr>
          <w:rFonts w:ascii="Verdana" w:hAnsi="Verdana"/>
          <w:sz w:val="24"/>
          <w:szCs w:val="24"/>
        </w:rPr>
      </w:pPr>
    </w:p>
    <w:p w:rsidR="00FF3289" w:rsidRPr="0029395C" w:rsidRDefault="00FF3289" w:rsidP="0029395C">
      <w:pPr>
        <w:numPr>
          <w:ilvl w:val="0"/>
          <w:numId w:val="2"/>
        </w:numPr>
        <w:spacing w:after="0"/>
        <w:ind w:left="567" w:hanging="283"/>
        <w:rPr>
          <w:rFonts w:ascii="Verdana" w:eastAsia="Times New Roman" w:hAnsi="Verdana"/>
          <w:sz w:val="24"/>
          <w:szCs w:val="24"/>
          <w:lang w:eastAsia="pl-PL"/>
        </w:rPr>
      </w:pPr>
      <w:r w:rsidRPr="0029395C">
        <w:rPr>
          <w:rFonts w:ascii="Verdana" w:hAnsi="Verdana"/>
          <w:color w:val="000000"/>
          <w:sz w:val="24"/>
          <w:szCs w:val="24"/>
        </w:rPr>
        <w:t>Jeżeli termin zwrotu pożyczki nie jest oznaczony, dłużnik obowiązany jest zwrócić pożyczkę</w:t>
      </w:r>
      <w:r w:rsidRPr="0029395C">
        <w:rPr>
          <w:rFonts w:ascii="Verdana" w:eastAsia="Times New Roman" w:hAnsi="Verdana"/>
          <w:sz w:val="24"/>
          <w:szCs w:val="24"/>
          <w:lang w:eastAsia="pl-PL"/>
        </w:rPr>
        <w:t>:</w:t>
      </w:r>
    </w:p>
    <w:p w:rsidR="00FF3289" w:rsidRPr="0029395C" w:rsidRDefault="00FF3289" w:rsidP="0029395C">
      <w:pPr>
        <w:numPr>
          <w:ilvl w:val="0"/>
          <w:numId w:val="9"/>
        </w:numPr>
        <w:spacing w:after="0"/>
        <w:ind w:left="567" w:hanging="283"/>
        <w:rPr>
          <w:rFonts w:ascii="Verdana" w:hAnsi="Verdana"/>
          <w:sz w:val="24"/>
          <w:szCs w:val="24"/>
        </w:rPr>
      </w:pPr>
      <w:r w:rsidRPr="0029395C">
        <w:rPr>
          <w:rFonts w:ascii="Verdana" w:eastAsia="Times New Roman" w:hAnsi="Verdana"/>
          <w:sz w:val="24"/>
          <w:szCs w:val="24"/>
          <w:lang w:eastAsia="pl-PL"/>
        </w:rPr>
        <w:t>niezwłocznie po wezwaniu dłużnika do zwrotu pożyczki,</w:t>
      </w:r>
    </w:p>
    <w:p w:rsidR="00FF3289" w:rsidRPr="0029395C" w:rsidRDefault="00FF3289" w:rsidP="0029395C">
      <w:pPr>
        <w:numPr>
          <w:ilvl w:val="0"/>
          <w:numId w:val="9"/>
        </w:numPr>
        <w:spacing w:after="0"/>
        <w:ind w:left="567" w:hanging="283"/>
        <w:rPr>
          <w:rFonts w:ascii="Verdana" w:hAnsi="Verdana"/>
          <w:sz w:val="24"/>
          <w:szCs w:val="24"/>
        </w:rPr>
      </w:pPr>
      <w:r w:rsidRPr="0029395C">
        <w:rPr>
          <w:rFonts w:ascii="Verdana" w:hAnsi="Verdana"/>
          <w:sz w:val="24"/>
          <w:szCs w:val="24"/>
        </w:rPr>
        <w:t xml:space="preserve">w ciągu miesiąca </w:t>
      </w:r>
      <w:r w:rsidRPr="0029395C">
        <w:rPr>
          <w:rFonts w:ascii="Verdana" w:hAnsi="Verdana"/>
          <w:color w:val="000000"/>
          <w:sz w:val="24"/>
          <w:szCs w:val="24"/>
        </w:rPr>
        <w:t>po wypowiedzeniu przez dającego pożyczkę</w:t>
      </w:r>
      <w:r w:rsidRPr="0029395C">
        <w:rPr>
          <w:rFonts w:ascii="Verdana" w:hAnsi="Verdana"/>
          <w:sz w:val="24"/>
          <w:szCs w:val="24"/>
        </w:rPr>
        <w:t>,</w:t>
      </w:r>
    </w:p>
    <w:p w:rsidR="00FF3289" w:rsidRPr="0029395C" w:rsidRDefault="00FF3289" w:rsidP="0029395C">
      <w:pPr>
        <w:numPr>
          <w:ilvl w:val="0"/>
          <w:numId w:val="9"/>
        </w:numPr>
        <w:spacing w:after="0"/>
        <w:ind w:left="567" w:hanging="283"/>
        <w:rPr>
          <w:rFonts w:ascii="Verdana" w:hAnsi="Verdana"/>
          <w:sz w:val="24"/>
          <w:szCs w:val="24"/>
        </w:rPr>
      </w:pPr>
      <w:r w:rsidRPr="0029395C">
        <w:rPr>
          <w:rFonts w:ascii="Verdana" w:hAnsi="Verdana"/>
          <w:color w:val="000000"/>
          <w:sz w:val="24"/>
          <w:szCs w:val="24"/>
        </w:rPr>
        <w:t>w ciągu sześciu tygodni po wypowiedzeniu przez dającego pożyczkę</w:t>
      </w:r>
      <w:r w:rsidRPr="0029395C">
        <w:rPr>
          <w:rFonts w:ascii="Verdana" w:hAnsi="Verdana"/>
          <w:sz w:val="24"/>
          <w:szCs w:val="24"/>
        </w:rPr>
        <w:t>;</w:t>
      </w:r>
    </w:p>
    <w:bookmarkEnd w:id="1"/>
    <w:p w:rsidR="00FF3289" w:rsidRPr="0029395C" w:rsidRDefault="00FF3289" w:rsidP="0029395C">
      <w:pPr>
        <w:spacing w:after="0"/>
        <w:rPr>
          <w:rFonts w:ascii="Verdana" w:hAnsi="Verdana"/>
          <w:sz w:val="24"/>
          <w:szCs w:val="24"/>
        </w:rPr>
      </w:pPr>
    </w:p>
    <w:p w:rsidR="00FF3289" w:rsidRPr="0029395C" w:rsidRDefault="00FF3289" w:rsidP="0029395C">
      <w:pPr>
        <w:pStyle w:val="Akapitzlist"/>
        <w:numPr>
          <w:ilvl w:val="0"/>
          <w:numId w:val="2"/>
        </w:numPr>
        <w:spacing w:after="0"/>
        <w:ind w:left="426" w:hanging="283"/>
        <w:rPr>
          <w:rFonts w:ascii="Verdana" w:eastAsia="Times New Roman" w:hAnsi="Verdana"/>
          <w:sz w:val="24"/>
          <w:szCs w:val="24"/>
          <w:lang w:eastAsia="pl-PL"/>
        </w:rPr>
      </w:pPr>
      <w:bookmarkStart w:id="2" w:name="_Hlk63767799"/>
      <w:r w:rsidRPr="0029395C">
        <w:rPr>
          <w:rFonts w:ascii="Verdana" w:hAnsi="Verdana"/>
          <w:color w:val="000000"/>
          <w:sz w:val="24"/>
          <w:szCs w:val="24"/>
        </w:rPr>
        <w:t xml:space="preserve"> Przyjmujący zlecenie może je wypowiedzieć</w:t>
      </w:r>
      <w:r w:rsidRPr="0029395C">
        <w:rPr>
          <w:rFonts w:ascii="Verdana" w:hAnsi="Verdana"/>
          <w:sz w:val="24"/>
          <w:szCs w:val="24"/>
        </w:rPr>
        <w:t>:</w:t>
      </w:r>
    </w:p>
    <w:p w:rsidR="00FF3289" w:rsidRPr="0029395C" w:rsidRDefault="00FF3289" w:rsidP="0029395C">
      <w:pPr>
        <w:numPr>
          <w:ilvl w:val="0"/>
          <w:numId w:val="10"/>
        </w:numPr>
        <w:spacing w:after="0"/>
        <w:ind w:left="567" w:hanging="283"/>
        <w:rPr>
          <w:rFonts w:ascii="Verdana" w:hAnsi="Verdana"/>
          <w:sz w:val="24"/>
          <w:szCs w:val="24"/>
        </w:rPr>
      </w:pPr>
      <w:r w:rsidRPr="0029395C">
        <w:rPr>
          <w:rFonts w:ascii="Verdana" w:hAnsi="Verdana"/>
          <w:sz w:val="24"/>
          <w:szCs w:val="24"/>
        </w:rPr>
        <w:t>z zachowaniem miesięcznego terminu wypowiedzenia;</w:t>
      </w:r>
    </w:p>
    <w:p w:rsidR="00FF3289" w:rsidRPr="0029395C" w:rsidRDefault="00FF3289" w:rsidP="0029395C">
      <w:pPr>
        <w:numPr>
          <w:ilvl w:val="0"/>
          <w:numId w:val="10"/>
        </w:numPr>
        <w:spacing w:after="0"/>
        <w:ind w:left="567" w:hanging="283"/>
        <w:rPr>
          <w:rFonts w:ascii="Verdana" w:hAnsi="Verdana"/>
          <w:sz w:val="24"/>
          <w:szCs w:val="24"/>
        </w:rPr>
      </w:pPr>
      <w:r w:rsidRPr="0029395C">
        <w:rPr>
          <w:rFonts w:ascii="Verdana" w:hAnsi="Verdana"/>
          <w:sz w:val="24"/>
          <w:szCs w:val="24"/>
        </w:rPr>
        <w:t>z zachowaniem dwutygodniowego terminu wypowiedzenia;</w:t>
      </w:r>
    </w:p>
    <w:p w:rsidR="00FF3289" w:rsidRPr="0029395C" w:rsidRDefault="00FF3289" w:rsidP="0029395C">
      <w:pPr>
        <w:numPr>
          <w:ilvl w:val="0"/>
          <w:numId w:val="10"/>
        </w:numPr>
        <w:spacing w:after="0"/>
        <w:ind w:left="567" w:hanging="283"/>
        <w:rPr>
          <w:rFonts w:ascii="Verdana" w:hAnsi="Verdana"/>
          <w:sz w:val="24"/>
          <w:szCs w:val="24"/>
        </w:rPr>
      </w:pPr>
      <w:r w:rsidRPr="0029395C">
        <w:rPr>
          <w:rFonts w:ascii="Verdana" w:hAnsi="Verdana"/>
          <w:color w:val="000000"/>
          <w:sz w:val="24"/>
          <w:szCs w:val="24"/>
        </w:rPr>
        <w:t>w każdym czasie</w:t>
      </w:r>
      <w:r w:rsidRPr="0029395C">
        <w:rPr>
          <w:rFonts w:ascii="Verdana" w:hAnsi="Verdana"/>
          <w:sz w:val="24"/>
          <w:szCs w:val="24"/>
        </w:rPr>
        <w:t>,</w:t>
      </w:r>
    </w:p>
    <w:p w:rsidR="00FF3289" w:rsidRPr="0029395C" w:rsidRDefault="00FF3289" w:rsidP="0029395C">
      <w:pPr>
        <w:spacing w:after="0"/>
        <w:rPr>
          <w:rFonts w:ascii="Verdana" w:hAnsi="Verdana"/>
          <w:sz w:val="24"/>
          <w:szCs w:val="24"/>
        </w:rPr>
      </w:pPr>
    </w:p>
    <w:p w:rsidR="00FF3289" w:rsidRPr="0029395C" w:rsidRDefault="00FF3289" w:rsidP="0029395C">
      <w:pPr>
        <w:numPr>
          <w:ilvl w:val="0"/>
          <w:numId w:val="2"/>
        </w:numPr>
        <w:spacing w:after="0"/>
        <w:ind w:left="426" w:hanging="283"/>
        <w:rPr>
          <w:rFonts w:ascii="Verdana" w:eastAsia="Times New Roman" w:hAnsi="Verdana"/>
          <w:sz w:val="24"/>
          <w:szCs w:val="24"/>
          <w:lang w:eastAsia="pl-PL"/>
        </w:rPr>
      </w:pPr>
      <w:r w:rsidRPr="0029395C">
        <w:rPr>
          <w:rFonts w:ascii="Verdana" w:hAnsi="Verdana"/>
          <w:color w:val="000000"/>
          <w:sz w:val="24"/>
          <w:szCs w:val="24"/>
        </w:rPr>
        <w:t xml:space="preserve">Jeżeli sąd właściwy nie może z powodu przeszkody rozpoznać sprawy </w:t>
      </w:r>
      <w:r w:rsidR="00681114" w:rsidRPr="0029395C">
        <w:rPr>
          <w:rFonts w:ascii="Verdana" w:hAnsi="Verdana"/>
          <w:color w:val="000000"/>
          <w:sz w:val="24"/>
          <w:szCs w:val="24"/>
        </w:rPr>
        <w:t xml:space="preserve">  </w:t>
      </w:r>
      <w:r w:rsidRPr="0029395C">
        <w:rPr>
          <w:rFonts w:ascii="Verdana" w:hAnsi="Verdana"/>
          <w:color w:val="000000"/>
          <w:sz w:val="24"/>
          <w:szCs w:val="24"/>
        </w:rPr>
        <w:t>lub podjąć innej czynności</w:t>
      </w:r>
      <w:r w:rsidRPr="0029395C">
        <w:rPr>
          <w:rFonts w:ascii="Verdana" w:eastAsia="Times New Roman" w:hAnsi="Verdana"/>
          <w:sz w:val="24"/>
          <w:szCs w:val="24"/>
          <w:lang w:eastAsia="pl-PL"/>
        </w:rPr>
        <w:t xml:space="preserve">: </w:t>
      </w:r>
    </w:p>
    <w:p w:rsidR="00FF3289" w:rsidRPr="0029395C" w:rsidRDefault="00FF3289" w:rsidP="0029395C">
      <w:pPr>
        <w:numPr>
          <w:ilvl w:val="0"/>
          <w:numId w:val="11"/>
        </w:numPr>
        <w:spacing w:after="0"/>
        <w:ind w:left="567" w:hanging="283"/>
        <w:rPr>
          <w:rFonts w:ascii="Verdana" w:hAnsi="Verdana"/>
          <w:sz w:val="24"/>
          <w:szCs w:val="24"/>
        </w:rPr>
      </w:pPr>
      <w:r w:rsidRPr="0029395C">
        <w:rPr>
          <w:rFonts w:ascii="Verdana" w:hAnsi="Verdana"/>
          <w:sz w:val="24"/>
          <w:szCs w:val="24"/>
        </w:rPr>
        <w:t xml:space="preserve">Sąd Najwyższy </w:t>
      </w:r>
      <w:r w:rsidRPr="0029395C">
        <w:rPr>
          <w:rFonts w:ascii="Verdana" w:hAnsi="Verdana"/>
          <w:color w:val="000000"/>
          <w:sz w:val="24"/>
          <w:szCs w:val="24"/>
        </w:rPr>
        <w:t>wyznaczy inny sąd równorzędny,</w:t>
      </w:r>
    </w:p>
    <w:p w:rsidR="00FF3289" w:rsidRPr="0029395C" w:rsidRDefault="00FF3289" w:rsidP="0029395C">
      <w:pPr>
        <w:numPr>
          <w:ilvl w:val="0"/>
          <w:numId w:val="11"/>
        </w:numPr>
        <w:spacing w:after="0"/>
        <w:ind w:left="567" w:hanging="283"/>
        <w:rPr>
          <w:rFonts w:ascii="Verdana" w:hAnsi="Verdana"/>
          <w:sz w:val="24"/>
          <w:szCs w:val="24"/>
        </w:rPr>
      </w:pPr>
      <w:r w:rsidRPr="0029395C">
        <w:rPr>
          <w:rFonts w:ascii="Verdana" w:hAnsi="Verdana"/>
          <w:color w:val="000000"/>
          <w:sz w:val="24"/>
          <w:szCs w:val="24"/>
        </w:rPr>
        <w:t>sąd nad nim przełożony wyznaczy inny sąd równorzędny</w:t>
      </w:r>
      <w:r w:rsidRPr="0029395C">
        <w:rPr>
          <w:rFonts w:ascii="Verdana" w:hAnsi="Verdana"/>
          <w:sz w:val="24"/>
          <w:szCs w:val="24"/>
        </w:rPr>
        <w:t>,</w:t>
      </w:r>
    </w:p>
    <w:p w:rsidR="00FF3289" w:rsidRPr="0029395C" w:rsidRDefault="00FF3289" w:rsidP="0029395C">
      <w:pPr>
        <w:numPr>
          <w:ilvl w:val="0"/>
          <w:numId w:val="11"/>
        </w:numPr>
        <w:spacing w:after="0"/>
        <w:ind w:left="567" w:hanging="283"/>
        <w:rPr>
          <w:rFonts w:ascii="Verdana" w:hAnsi="Verdana"/>
          <w:sz w:val="24"/>
          <w:szCs w:val="24"/>
        </w:rPr>
      </w:pPr>
      <w:r w:rsidRPr="0029395C">
        <w:rPr>
          <w:rFonts w:ascii="Verdana" w:hAnsi="Verdana"/>
          <w:sz w:val="24"/>
          <w:szCs w:val="24"/>
        </w:rPr>
        <w:t>wybór sądu równorzędnego należy do powoda.</w:t>
      </w:r>
    </w:p>
    <w:p w:rsidR="00FF3289" w:rsidRPr="0029395C" w:rsidRDefault="00FF3289" w:rsidP="0029395C">
      <w:pPr>
        <w:spacing w:after="0"/>
        <w:ind w:left="567" w:hanging="283"/>
        <w:rPr>
          <w:rFonts w:ascii="Verdana" w:hAnsi="Verdana"/>
          <w:sz w:val="24"/>
          <w:szCs w:val="24"/>
        </w:rPr>
      </w:pPr>
    </w:p>
    <w:p w:rsidR="00FF3289" w:rsidRDefault="00FF3289" w:rsidP="0029395C">
      <w:pPr>
        <w:spacing w:after="0"/>
        <w:ind w:left="567" w:hanging="283"/>
        <w:rPr>
          <w:rFonts w:ascii="Verdana" w:hAnsi="Verdana"/>
          <w:sz w:val="24"/>
          <w:szCs w:val="24"/>
        </w:rPr>
      </w:pPr>
    </w:p>
    <w:p w:rsidR="009D1224" w:rsidRPr="0029395C" w:rsidRDefault="009D1224" w:rsidP="0029395C">
      <w:pPr>
        <w:spacing w:after="0"/>
        <w:ind w:left="567" w:hanging="283"/>
        <w:rPr>
          <w:rFonts w:ascii="Verdana" w:hAnsi="Verdana"/>
          <w:sz w:val="24"/>
          <w:szCs w:val="24"/>
        </w:rPr>
      </w:pPr>
    </w:p>
    <w:p w:rsidR="00FF3289" w:rsidRPr="0029395C" w:rsidRDefault="00FF3289" w:rsidP="0029395C">
      <w:pPr>
        <w:numPr>
          <w:ilvl w:val="0"/>
          <w:numId w:val="2"/>
        </w:numPr>
        <w:spacing w:after="0"/>
        <w:ind w:left="426" w:hanging="283"/>
        <w:rPr>
          <w:rFonts w:ascii="Verdana" w:hAnsi="Verdana"/>
          <w:sz w:val="24"/>
          <w:szCs w:val="24"/>
        </w:rPr>
      </w:pPr>
      <w:r w:rsidRPr="0029395C">
        <w:rPr>
          <w:rFonts w:ascii="Verdana" w:hAnsi="Verdana"/>
          <w:sz w:val="24"/>
          <w:szCs w:val="24"/>
        </w:rPr>
        <w:t xml:space="preserve"> Jeśli </w:t>
      </w:r>
      <w:r w:rsidRPr="0029395C">
        <w:rPr>
          <w:rFonts w:ascii="Verdana" w:eastAsia="Times New Roman" w:hAnsi="Verdana"/>
          <w:color w:val="000000"/>
          <w:sz w:val="24"/>
          <w:szCs w:val="24"/>
          <w:lang w:eastAsia="pl-PL"/>
        </w:rPr>
        <w:t>kilka osób może w jednej sprawie występować w roli powodów lub pozwanych, a przedmiot sporu stanowią roszczenia lub zobowiązania jednego rodzaju, oparte na jednakowej podstawie faktycznej i prawnej, jeżeli ponadto właściwość sądu jest uzasadniona dla każdego z roszczeń lub zobowiązań z osobna, jako też dla wszystkich wspólnie - mamy do czynienia ze współuczestnictwem:</w:t>
      </w:r>
    </w:p>
    <w:p w:rsidR="00FF3289" w:rsidRPr="0029395C" w:rsidRDefault="00FF3289" w:rsidP="0029395C">
      <w:pPr>
        <w:pStyle w:val="Akapitzlist"/>
        <w:numPr>
          <w:ilvl w:val="0"/>
          <w:numId w:val="12"/>
        </w:numPr>
        <w:spacing w:after="0"/>
        <w:ind w:left="567" w:hanging="283"/>
        <w:contextualSpacing w:val="0"/>
        <w:rPr>
          <w:rFonts w:ascii="Verdana" w:hAnsi="Verdana"/>
          <w:sz w:val="24"/>
          <w:szCs w:val="24"/>
        </w:rPr>
      </w:pPr>
      <w:r w:rsidRPr="0029395C">
        <w:rPr>
          <w:rFonts w:ascii="Verdana" w:hAnsi="Verdana"/>
          <w:sz w:val="24"/>
          <w:szCs w:val="24"/>
        </w:rPr>
        <w:t>materialnym,</w:t>
      </w:r>
    </w:p>
    <w:p w:rsidR="00FF3289" w:rsidRPr="0029395C" w:rsidRDefault="00FF3289" w:rsidP="0029395C">
      <w:pPr>
        <w:numPr>
          <w:ilvl w:val="0"/>
          <w:numId w:val="12"/>
        </w:numPr>
        <w:spacing w:after="0"/>
        <w:ind w:left="567" w:hanging="283"/>
        <w:rPr>
          <w:rFonts w:ascii="Verdana" w:hAnsi="Verdana"/>
          <w:sz w:val="24"/>
          <w:szCs w:val="24"/>
        </w:rPr>
      </w:pPr>
      <w:r w:rsidRPr="0029395C">
        <w:rPr>
          <w:rFonts w:ascii="Verdana" w:hAnsi="Verdana"/>
          <w:sz w:val="24"/>
          <w:szCs w:val="24"/>
        </w:rPr>
        <w:lastRenderedPageBreak/>
        <w:t>formalnym,</w:t>
      </w:r>
    </w:p>
    <w:p w:rsidR="00FF3289" w:rsidRPr="0029395C" w:rsidRDefault="00FF3289" w:rsidP="0029395C">
      <w:pPr>
        <w:numPr>
          <w:ilvl w:val="0"/>
          <w:numId w:val="12"/>
        </w:numPr>
        <w:spacing w:after="0"/>
        <w:ind w:left="567" w:hanging="283"/>
        <w:rPr>
          <w:rFonts w:ascii="Verdana" w:hAnsi="Verdana"/>
          <w:sz w:val="24"/>
          <w:szCs w:val="24"/>
        </w:rPr>
      </w:pPr>
      <w:r w:rsidRPr="0029395C">
        <w:rPr>
          <w:rFonts w:ascii="Verdana" w:hAnsi="Verdana"/>
          <w:sz w:val="24"/>
          <w:szCs w:val="24"/>
        </w:rPr>
        <w:t>koniecznym.</w:t>
      </w:r>
    </w:p>
    <w:p w:rsidR="00FF3289" w:rsidRPr="0029395C" w:rsidRDefault="00FF3289" w:rsidP="0029395C">
      <w:pPr>
        <w:spacing w:after="0"/>
        <w:ind w:left="993" w:hanging="294"/>
        <w:rPr>
          <w:rFonts w:ascii="Verdana" w:hAnsi="Verdana"/>
          <w:sz w:val="24"/>
          <w:szCs w:val="24"/>
        </w:rPr>
      </w:pPr>
    </w:p>
    <w:p w:rsidR="00C20B2A" w:rsidRPr="0029395C" w:rsidRDefault="00C20B2A" w:rsidP="0029395C">
      <w:pPr>
        <w:spacing w:after="0"/>
        <w:ind w:left="993" w:hanging="294"/>
        <w:rPr>
          <w:rFonts w:ascii="Verdana" w:hAnsi="Verdana"/>
          <w:sz w:val="24"/>
          <w:szCs w:val="24"/>
        </w:rPr>
      </w:pPr>
    </w:p>
    <w:p w:rsidR="00FF3289" w:rsidRPr="0029395C" w:rsidRDefault="00FF3289" w:rsidP="0029395C">
      <w:pPr>
        <w:spacing w:after="0"/>
        <w:ind w:left="993" w:hanging="294"/>
        <w:rPr>
          <w:rFonts w:ascii="Verdana" w:hAnsi="Verdana"/>
          <w:sz w:val="24"/>
          <w:szCs w:val="24"/>
        </w:rPr>
      </w:pPr>
    </w:p>
    <w:p w:rsidR="00FF3289" w:rsidRPr="0029395C" w:rsidRDefault="00FF3289" w:rsidP="00143250">
      <w:pPr>
        <w:numPr>
          <w:ilvl w:val="0"/>
          <w:numId w:val="2"/>
        </w:numPr>
        <w:spacing w:after="0"/>
        <w:ind w:left="426" w:hanging="283"/>
        <w:rPr>
          <w:rFonts w:ascii="Verdana" w:hAnsi="Verdana"/>
          <w:sz w:val="24"/>
          <w:szCs w:val="24"/>
        </w:rPr>
      </w:pPr>
      <w:r w:rsidRPr="0029395C">
        <w:rPr>
          <w:rFonts w:ascii="Verdana" w:hAnsi="Verdana"/>
          <w:sz w:val="24"/>
          <w:szCs w:val="24"/>
        </w:rPr>
        <w:t xml:space="preserve"> </w:t>
      </w:r>
      <w:r w:rsidRPr="0029395C">
        <w:rPr>
          <w:rFonts w:ascii="Verdana" w:eastAsia="Times New Roman" w:hAnsi="Verdana"/>
          <w:color w:val="000000"/>
          <w:sz w:val="24"/>
          <w:szCs w:val="24"/>
          <w:lang w:eastAsia="pl-PL"/>
        </w:rPr>
        <w:t>Sąd z urzędu nada wyrokowi przy jego wydaniu rygor natychmiastowej wykonalności, jeżeli:</w:t>
      </w:r>
    </w:p>
    <w:p w:rsidR="00FF3289" w:rsidRPr="0029395C" w:rsidRDefault="00FF3289" w:rsidP="0029395C">
      <w:pPr>
        <w:numPr>
          <w:ilvl w:val="0"/>
          <w:numId w:val="13"/>
        </w:numPr>
        <w:spacing w:after="0"/>
        <w:ind w:left="567" w:hanging="283"/>
        <w:rPr>
          <w:rFonts w:ascii="Verdana" w:hAnsi="Verdana"/>
          <w:sz w:val="24"/>
          <w:szCs w:val="24"/>
        </w:rPr>
      </w:pPr>
      <w:r w:rsidRPr="0029395C">
        <w:rPr>
          <w:rFonts w:ascii="Verdana" w:hAnsi="Verdana"/>
          <w:sz w:val="24"/>
          <w:szCs w:val="24"/>
        </w:rPr>
        <w:t>uwzględnia powództwo konsumenta z czynności bankowych,</w:t>
      </w:r>
    </w:p>
    <w:p w:rsidR="00FF3289" w:rsidRPr="0029395C" w:rsidRDefault="00FF3289" w:rsidP="0029395C">
      <w:pPr>
        <w:numPr>
          <w:ilvl w:val="0"/>
          <w:numId w:val="13"/>
        </w:numPr>
        <w:spacing w:after="0"/>
        <w:ind w:left="567" w:hanging="283"/>
        <w:rPr>
          <w:rFonts w:ascii="Verdana" w:hAnsi="Verdana"/>
          <w:sz w:val="24"/>
          <w:szCs w:val="24"/>
        </w:rPr>
      </w:pPr>
      <w:r w:rsidRPr="0029395C">
        <w:rPr>
          <w:rFonts w:ascii="Verdana" w:hAnsi="Verdana"/>
          <w:color w:val="000000"/>
          <w:sz w:val="24"/>
          <w:szCs w:val="24"/>
        </w:rPr>
        <w:t>wyrok uwzględniający powództwo jest częściowy,</w:t>
      </w:r>
    </w:p>
    <w:p w:rsidR="00FF3289" w:rsidRPr="0029395C" w:rsidRDefault="00FF3289" w:rsidP="0029395C">
      <w:pPr>
        <w:numPr>
          <w:ilvl w:val="0"/>
          <w:numId w:val="13"/>
        </w:numPr>
        <w:spacing w:after="0"/>
        <w:ind w:left="567" w:hanging="283"/>
        <w:rPr>
          <w:rFonts w:ascii="Verdana" w:hAnsi="Verdana"/>
          <w:sz w:val="24"/>
          <w:szCs w:val="24"/>
        </w:rPr>
      </w:pPr>
      <w:r w:rsidRPr="0029395C">
        <w:rPr>
          <w:rFonts w:ascii="Verdana" w:eastAsia="Times New Roman" w:hAnsi="Verdana"/>
          <w:color w:val="000000"/>
          <w:sz w:val="24"/>
          <w:szCs w:val="24"/>
          <w:lang w:eastAsia="pl-PL"/>
        </w:rPr>
        <w:t>zasądza roszczenie uznane przez pozwanego</w:t>
      </w:r>
      <w:r w:rsidRPr="0029395C">
        <w:rPr>
          <w:rFonts w:ascii="Verdana" w:hAnsi="Verdana"/>
          <w:sz w:val="24"/>
          <w:szCs w:val="24"/>
        </w:rPr>
        <w:t>.</w:t>
      </w:r>
    </w:p>
    <w:p w:rsidR="00FF3289" w:rsidRPr="0029395C" w:rsidRDefault="00FF3289" w:rsidP="0029395C">
      <w:pPr>
        <w:spacing w:after="0"/>
        <w:rPr>
          <w:rFonts w:ascii="Verdana" w:hAnsi="Verdana"/>
          <w:sz w:val="24"/>
          <w:szCs w:val="24"/>
        </w:rPr>
      </w:pPr>
      <w:bookmarkStart w:id="3" w:name="_Hlk63767777"/>
      <w:bookmarkEnd w:id="2"/>
    </w:p>
    <w:p w:rsidR="00C20B2A" w:rsidRPr="0029395C" w:rsidRDefault="00C20B2A" w:rsidP="0029395C">
      <w:pPr>
        <w:spacing w:after="0"/>
        <w:rPr>
          <w:rFonts w:ascii="Verdana" w:hAnsi="Verdana"/>
          <w:sz w:val="24"/>
          <w:szCs w:val="24"/>
        </w:rPr>
      </w:pPr>
    </w:p>
    <w:p w:rsidR="00FF3289" w:rsidRPr="0029395C" w:rsidRDefault="00FF3289" w:rsidP="00143250">
      <w:pPr>
        <w:numPr>
          <w:ilvl w:val="0"/>
          <w:numId w:val="2"/>
        </w:numPr>
        <w:spacing w:after="0"/>
        <w:ind w:left="426" w:hanging="283"/>
        <w:rPr>
          <w:rFonts w:ascii="Verdana" w:eastAsia="Times New Roman" w:hAnsi="Verdana"/>
          <w:sz w:val="24"/>
          <w:szCs w:val="24"/>
          <w:lang w:eastAsia="pl-PL"/>
        </w:rPr>
      </w:pPr>
      <w:r w:rsidRPr="0029395C">
        <w:rPr>
          <w:rFonts w:ascii="Verdana" w:eastAsia="Times New Roman" w:hAnsi="Verdana"/>
          <w:sz w:val="24"/>
          <w:szCs w:val="24"/>
          <w:lang w:eastAsia="pl-PL"/>
        </w:rPr>
        <w:t xml:space="preserve"> </w:t>
      </w:r>
      <w:r w:rsidRPr="0029395C">
        <w:rPr>
          <w:rFonts w:ascii="Verdana" w:hAnsi="Verdana"/>
          <w:color w:val="000000"/>
          <w:sz w:val="24"/>
          <w:szCs w:val="24"/>
        </w:rPr>
        <w:t>Wyrok zaoczny sąd uzasadnia:</w:t>
      </w:r>
    </w:p>
    <w:p w:rsidR="00FF3289" w:rsidRPr="0029395C" w:rsidRDefault="00FF3289" w:rsidP="0029395C">
      <w:pPr>
        <w:numPr>
          <w:ilvl w:val="0"/>
          <w:numId w:val="14"/>
        </w:numPr>
        <w:spacing w:after="0"/>
        <w:ind w:left="567" w:hanging="283"/>
        <w:rPr>
          <w:rFonts w:ascii="Verdana" w:hAnsi="Verdana"/>
          <w:sz w:val="24"/>
          <w:szCs w:val="24"/>
        </w:rPr>
      </w:pPr>
      <w:r w:rsidRPr="0029395C">
        <w:rPr>
          <w:rFonts w:ascii="Verdana" w:hAnsi="Verdana"/>
          <w:color w:val="000000"/>
          <w:sz w:val="24"/>
          <w:szCs w:val="24"/>
        </w:rPr>
        <w:t>gdy powództwo zostało oddalone w całości lub części, a powód zażądał uzasadnienia w terminie tygodnia od dnia doręczenia mu wyroku</w:t>
      </w:r>
      <w:r w:rsidRPr="0029395C">
        <w:rPr>
          <w:rFonts w:ascii="Verdana" w:hAnsi="Verdana"/>
          <w:sz w:val="24"/>
          <w:szCs w:val="24"/>
        </w:rPr>
        <w:t>;</w:t>
      </w:r>
    </w:p>
    <w:p w:rsidR="00FF3289" w:rsidRPr="0029395C" w:rsidRDefault="00FF3289" w:rsidP="0029395C">
      <w:pPr>
        <w:numPr>
          <w:ilvl w:val="0"/>
          <w:numId w:val="14"/>
        </w:numPr>
        <w:spacing w:after="0"/>
        <w:ind w:left="567" w:hanging="283"/>
        <w:rPr>
          <w:rFonts w:ascii="Verdana" w:hAnsi="Verdana"/>
          <w:sz w:val="24"/>
          <w:szCs w:val="24"/>
        </w:rPr>
      </w:pPr>
      <w:r w:rsidRPr="0029395C">
        <w:rPr>
          <w:rFonts w:ascii="Verdana" w:hAnsi="Verdana"/>
          <w:color w:val="000000"/>
          <w:sz w:val="24"/>
          <w:szCs w:val="24"/>
        </w:rPr>
        <w:t>gdy powództwo zostało uwzględnione w całości lub części, a pozwany zażądał uzasadnienia w terminie tygodnia od dnia doręczenia mu wyroku</w:t>
      </w:r>
      <w:r w:rsidRPr="0029395C">
        <w:rPr>
          <w:rFonts w:ascii="Verdana" w:hAnsi="Verdana"/>
          <w:sz w:val="24"/>
          <w:szCs w:val="24"/>
        </w:rPr>
        <w:t>;</w:t>
      </w:r>
    </w:p>
    <w:p w:rsidR="00FF3289" w:rsidRPr="0029395C" w:rsidRDefault="00FF3289" w:rsidP="0029395C">
      <w:pPr>
        <w:numPr>
          <w:ilvl w:val="0"/>
          <w:numId w:val="14"/>
        </w:numPr>
        <w:spacing w:after="0"/>
        <w:ind w:left="567" w:hanging="283"/>
        <w:rPr>
          <w:rFonts w:ascii="Verdana" w:hAnsi="Verdana"/>
          <w:sz w:val="24"/>
          <w:szCs w:val="24"/>
        </w:rPr>
      </w:pPr>
      <w:r w:rsidRPr="0029395C">
        <w:rPr>
          <w:rFonts w:ascii="Verdana" w:hAnsi="Verdana"/>
          <w:sz w:val="24"/>
          <w:szCs w:val="24"/>
        </w:rPr>
        <w:t>z urzędu.</w:t>
      </w:r>
    </w:p>
    <w:p w:rsidR="00FF3289" w:rsidRPr="0029395C" w:rsidRDefault="00FF3289" w:rsidP="0029395C">
      <w:pPr>
        <w:spacing w:after="0"/>
        <w:ind w:left="567" w:hanging="283"/>
        <w:rPr>
          <w:rFonts w:ascii="Verdana" w:hAnsi="Verdana"/>
          <w:sz w:val="24"/>
          <w:szCs w:val="24"/>
        </w:rPr>
      </w:pPr>
    </w:p>
    <w:p w:rsidR="00C20B2A" w:rsidRPr="0029395C" w:rsidRDefault="00C20B2A" w:rsidP="0029395C">
      <w:pPr>
        <w:spacing w:after="0"/>
        <w:ind w:left="567" w:hanging="283"/>
        <w:rPr>
          <w:rFonts w:ascii="Verdana" w:hAnsi="Verdana"/>
          <w:sz w:val="24"/>
          <w:szCs w:val="24"/>
        </w:rPr>
      </w:pPr>
    </w:p>
    <w:p w:rsidR="00FF3289" w:rsidRPr="0029395C" w:rsidRDefault="00FF3289" w:rsidP="00143250">
      <w:pPr>
        <w:numPr>
          <w:ilvl w:val="0"/>
          <w:numId w:val="2"/>
        </w:numPr>
        <w:spacing w:after="0"/>
        <w:ind w:left="426" w:hanging="283"/>
        <w:rPr>
          <w:rFonts w:ascii="Verdana" w:eastAsia="Times New Roman" w:hAnsi="Verdana"/>
          <w:sz w:val="24"/>
          <w:szCs w:val="24"/>
          <w:lang w:eastAsia="pl-PL"/>
        </w:rPr>
      </w:pPr>
      <w:r w:rsidRPr="0029395C">
        <w:rPr>
          <w:rFonts w:ascii="Verdana" w:hAnsi="Verdana"/>
          <w:color w:val="000000"/>
          <w:sz w:val="24"/>
          <w:szCs w:val="24"/>
        </w:rPr>
        <w:t>Zażalenie do innego składu sądu pierwszej instancji przysługuje na postanowienia tego sądu, których przedmiotem jest</w:t>
      </w:r>
      <w:r w:rsidRPr="0029395C">
        <w:rPr>
          <w:rFonts w:ascii="Verdana" w:hAnsi="Verdana"/>
          <w:sz w:val="24"/>
          <w:szCs w:val="24"/>
        </w:rPr>
        <w:t>:</w:t>
      </w:r>
    </w:p>
    <w:p w:rsidR="00FF3289" w:rsidRPr="0029395C" w:rsidRDefault="00FF3289" w:rsidP="0029395C">
      <w:pPr>
        <w:numPr>
          <w:ilvl w:val="0"/>
          <w:numId w:val="15"/>
        </w:numPr>
        <w:spacing w:after="0"/>
        <w:ind w:left="567" w:hanging="283"/>
        <w:rPr>
          <w:rFonts w:ascii="Verdana" w:hAnsi="Verdana"/>
          <w:sz w:val="24"/>
          <w:szCs w:val="24"/>
        </w:rPr>
      </w:pPr>
      <w:r w:rsidRPr="0029395C">
        <w:rPr>
          <w:rFonts w:ascii="Verdana" w:hAnsi="Verdana"/>
          <w:color w:val="000000"/>
          <w:sz w:val="24"/>
          <w:szCs w:val="24"/>
        </w:rPr>
        <w:t>odrzucenie zażalenia</w:t>
      </w:r>
      <w:r w:rsidRPr="0029395C">
        <w:rPr>
          <w:rFonts w:ascii="Verdana" w:hAnsi="Verdana"/>
          <w:sz w:val="24"/>
          <w:szCs w:val="24"/>
        </w:rPr>
        <w:t>,</w:t>
      </w:r>
    </w:p>
    <w:p w:rsidR="00FF3289" w:rsidRPr="0029395C" w:rsidRDefault="00FF3289" w:rsidP="0029395C">
      <w:pPr>
        <w:numPr>
          <w:ilvl w:val="0"/>
          <w:numId w:val="15"/>
        </w:numPr>
        <w:spacing w:after="0"/>
        <w:ind w:left="567" w:hanging="283"/>
        <w:rPr>
          <w:rFonts w:ascii="Verdana" w:hAnsi="Verdana"/>
          <w:sz w:val="24"/>
          <w:szCs w:val="24"/>
        </w:rPr>
      </w:pPr>
      <w:r w:rsidRPr="0029395C">
        <w:rPr>
          <w:rFonts w:ascii="Verdana" w:hAnsi="Verdana"/>
          <w:color w:val="000000"/>
          <w:sz w:val="24"/>
          <w:szCs w:val="24"/>
        </w:rPr>
        <w:t>przekazanie sprawy sądowi równorzędnemu</w:t>
      </w:r>
      <w:r w:rsidRPr="0029395C">
        <w:rPr>
          <w:rFonts w:ascii="Verdana" w:hAnsi="Verdana"/>
          <w:sz w:val="24"/>
          <w:szCs w:val="24"/>
        </w:rPr>
        <w:t>,</w:t>
      </w:r>
    </w:p>
    <w:p w:rsidR="00FF3289" w:rsidRPr="0029395C" w:rsidRDefault="00FF3289" w:rsidP="0029395C">
      <w:pPr>
        <w:numPr>
          <w:ilvl w:val="0"/>
          <w:numId w:val="15"/>
        </w:numPr>
        <w:spacing w:after="0"/>
        <w:ind w:left="567" w:hanging="283"/>
        <w:rPr>
          <w:rFonts w:ascii="Verdana" w:hAnsi="Verdana"/>
          <w:sz w:val="24"/>
          <w:szCs w:val="24"/>
        </w:rPr>
      </w:pPr>
      <w:r w:rsidRPr="0029395C">
        <w:rPr>
          <w:rFonts w:ascii="Verdana" w:hAnsi="Verdana"/>
          <w:color w:val="000000"/>
          <w:sz w:val="24"/>
          <w:szCs w:val="24"/>
        </w:rPr>
        <w:t>podjęcie postępowania w innym trybie</w:t>
      </w:r>
      <w:r w:rsidRPr="0029395C">
        <w:rPr>
          <w:rFonts w:ascii="Verdana" w:hAnsi="Verdana"/>
          <w:sz w:val="24"/>
          <w:szCs w:val="24"/>
        </w:rPr>
        <w:t>.</w:t>
      </w:r>
    </w:p>
    <w:p w:rsidR="00FF3289" w:rsidRPr="0029395C" w:rsidRDefault="00FF3289" w:rsidP="0029395C">
      <w:pPr>
        <w:spacing w:after="0"/>
        <w:ind w:left="567" w:hanging="283"/>
        <w:rPr>
          <w:rFonts w:ascii="Verdana" w:hAnsi="Verdana"/>
          <w:sz w:val="24"/>
          <w:szCs w:val="24"/>
        </w:rPr>
      </w:pPr>
    </w:p>
    <w:p w:rsidR="00C20B2A" w:rsidRPr="0029395C" w:rsidRDefault="00C20B2A" w:rsidP="0029395C">
      <w:pPr>
        <w:spacing w:after="0"/>
        <w:ind w:left="567" w:hanging="283"/>
        <w:rPr>
          <w:rFonts w:ascii="Verdana" w:hAnsi="Verdana"/>
          <w:sz w:val="24"/>
          <w:szCs w:val="24"/>
        </w:rPr>
      </w:pPr>
    </w:p>
    <w:p w:rsidR="00FF3289" w:rsidRPr="0029395C" w:rsidRDefault="00C20B2A" w:rsidP="00143250">
      <w:pPr>
        <w:numPr>
          <w:ilvl w:val="0"/>
          <w:numId w:val="2"/>
        </w:numPr>
        <w:spacing w:after="0"/>
        <w:ind w:left="426" w:hanging="283"/>
        <w:rPr>
          <w:rFonts w:ascii="Verdana" w:eastAsia="Times New Roman" w:hAnsi="Verdana"/>
          <w:sz w:val="24"/>
          <w:szCs w:val="24"/>
          <w:lang w:eastAsia="pl-PL"/>
        </w:rPr>
      </w:pPr>
      <w:r w:rsidRPr="0029395C">
        <w:rPr>
          <w:rFonts w:ascii="Verdana" w:hAnsi="Verdana"/>
          <w:sz w:val="24"/>
          <w:szCs w:val="24"/>
        </w:rPr>
        <w:t xml:space="preserve"> </w:t>
      </w:r>
      <w:r w:rsidR="00FF3289" w:rsidRPr="0029395C">
        <w:rPr>
          <w:rFonts w:ascii="Verdana" w:hAnsi="Verdana"/>
          <w:sz w:val="24"/>
          <w:szCs w:val="24"/>
        </w:rPr>
        <w:t>Od nakazu zapłaty w postępowaniu nakazowym wnosi się:</w:t>
      </w:r>
    </w:p>
    <w:p w:rsidR="00FF3289" w:rsidRPr="0029395C" w:rsidRDefault="00FF3289" w:rsidP="0029395C">
      <w:pPr>
        <w:pStyle w:val="Akapitzlist"/>
        <w:numPr>
          <w:ilvl w:val="0"/>
          <w:numId w:val="20"/>
        </w:numPr>
        <w:spacing w:after="0"/>
        <w:ind w:left="567" w:hanging="283"/>
        <w:rPr>
          <w:rFonts w:ascii="Verdana" w:hAnsi="Verdana"/>
          <w:sz w:val="24"/>
          <w:szCs w:val="24"/>
        </w:rPr>
      </w:pPr>
      <w:r w:rsidRPr="0029395C">
        <w:rPr>
          <w:rFonts w:ascii="Verdana" w:hAnsi="Verdana"/>
          <w:sz w:val="24"/>
          <w:szCs w:val="24"/>
        </w:rPr>
        <w:t>sprzeciw,</w:t>
      </w:r>
    </w:p>
    <w:p w:rsidR="00FF3289" w:rsidRPr="0029395C" w:rsidRDefault="00FF3289" w:rsidP="0029395C">
      <w:pPr>
        <w:pStyle w:val="Akapitzlist"/>
        <w:numPr>
          <w:ilvl w:val="0"/>
          <w:numId w:val="20"/>
        </w:numPr>
        <w:spacing w:after="0"/>
        <w:ind w:left="567" w:hanging="283"/>
        <w:contextualSpacing w:val="0"/>
        <w:rPr>
          <w:rFonts w:ascii="Verdana" w:hAnsi="Verdana"/>
          <w:sz w:val="24"/>
          <w:szCs w:val="24"/>
        </w:rPr>
      </w:pPr>
      <w:r w:rsidRPr="0029395C">
        <w:rPr>
          <w:rFonts w:ascii="Verdana" w:hAnsi="Verdana"/>
          <w:sz w:val="24"/>
          <w:szCs w:val="24"/>
        </w:rPr>
        <w:t>zarzuty,</w:t>
      </w:r>
    </w:p>
    <w:p w:rsidR="00FF3289" w:rsidRPr="0029395C" w:rsidRDefault="00FF3289" w:rsidP="0029395C">
      <w:pPr>
        <w:pStyle w:val="Akapitzlist"/>
        <w:numPr>
          <w:ilvl w:val="0"/>
          <w:numId w:val="20"/>
        </w:numPr>
        <w:spacing w:after="0"/>
        <w:ind w:left="567" w:hanging="283"/>
        <w:contextualSpacing w:val="0"/>
        <w:rPr>
          <w:rFonts w:ascii="Verdana" w:hAnsi="Verdana"/>
          <w:sz w:val="24"/>
          <w:szCs w:val="24"/>
        </w:rPr>
      </w:pPr>
      <w:r w:rsidRPr="0029395C">
        <w:rPr>
          <w:rFonts w:ascii="Verdana" w:hAnsi="Verdana"/>
          <w:sz w:val="24"/>
          <w:szCs w:val="24"/>
        </w:rPr>
        <w:t>apelację.</w:t>
      </w:r>
    </w:p>
    <w:p w:rsidR="00FF3289" w:rsidRPr="0029395C" w:rsidRDefault="00FF3289" w:rsidP="0029395C">
      <w:pPr>
        <w:spacing w:after="0"/>
        <w:ind w:left="567" w:hanging="283"/>
        <w:rPr>
          <w:rFonts w:ascii="Verdana" w:hAnsi="Verdana"/>
          <w:sz w:val="24"/>
          <w:szCs w:val="24"/>
        </w:rPr>
      </w:pPr>
    </w:p>
    <w:p w:rsidR="00C20B2A" w:rsidRPr="0029395C" w:rsidRDefault="00C20B2A" w:rsidP="0029395C">
      <w:pPr>
        <w:spacing w:after="0"/>
        <w:ind w:left="567" w:hanging="283"/>
        <w:rPr>
          <w:rFonts w:ascii="Verdana" w:hAnsi="Verdana"/>
          <w:sz w:val="24"/>
          <w:szCs w:val="24"/>
        </w:rPr>
      </w:pPr>
    </w:p>
    <w:p w:rsidR="0029395C" w:rsidRPr="0029395C" w:rsidRDefault="0029395C" w:rsidP="0029395C">
      <w:pPr>
        <w:spacing w:after="0"/>
        <w:ind w:left="567" w:hanging="283"/>
        <w:rPr>
          <w:rFonts w:ascii="Verdana" w:hAnsi="Verdana"/>
          <w:sz w:val="24"/>
          <w:szCs w:val="24"/>
        </w:rPr>
      </w:pPr>
    </w:p>
    <w:p w:rsidR="00FF3289" w:rsidRPr="0029395C" w:rsidRDefault="00FF3289" w:rsidP="0029395C">
      <w:pPr>
        <w:pStyle w:val="Akapitzlist"/>
        <w:numPr>
          <w:ilvl w:val="0"/>
          <w:numId w:val="2"/>
        </w:numPr>
        <w:spacing w:after="0"/>
        <w:ind w:left="426" w:hanging="283"/>
        <w:contextualSpacing w:val="0"/>
        <w:rPr>
          <w:rFonts w:ascii="Verdana" w:hAnsi="Verdana"/>
          <w:sz w:val="24"/>
          <w:szCs w:val="24"/>
        </w:rPr>
      </w:pPr>
      <w:r w:rsidRPr="0029395C">
        <w:rPr>
          <w:rFonts w:ascii="Verdana" w:hAnsi="Verdana"/>
          <w:sz w:val="24"/>
          <w:szCs w:val="24"/>
        </w:rPr>
        <w:t xml:space="preserve">Odpowiedź na pozew złożona z uchybieniem terminu podlega: </w:t>
      </w:r>
    </w:p>
    <w:p w:rsidR="00FF3289" w:rsidRPr="0029395C" w:rsidRDefault="00FF3289" w:rsidP="0029395C">
      <w:pPr>
        <w:numPr>
          <w:ilvl w:val="0"/>
          <w:numId w:val="16"/>
        </w:numPr>
        <w:spacing w:after="0"/>
        <w:ind w:left="567" w:hanging="283"/>
        <w:rPr>
          <w:rFonts w:ascii="Verdana" w:hAnsi="Verdana"/>
          <w:sz w:val="24"/>
          <w:szCs w:val="24"/>
        </w:rPr>
      </w:pPr>
      <w:r w:rsidRPr="0029395C">
        <w:rPr>
          <w:rFonts w:ascii="Verdana" w:hAnsi="Verdana"/>
          <w:sz w:val="24"/>
          <w:szCs w:val="24"/>
        </w:rPr>
        <w:t>odrzuceniu,</w:t>
      </w:r>
    </w:p>
    <w:p w:rsidR="00FF3289" w:rsidRPr="0029395C" w:rsidRDefault="00FF3289" w:rsidP="0029395C">
      <w:pPr>
        <w:numPr>
          <w:ilvl w:val="0"/>
          <w:numId w:val="16"/>
        </w:numPr>
        <w:spacing w:after="0"/>
        <w:ind w:left="567" w:hanging="283"/>
        <w:rPr>
          <w:rFonts w:ascii="Verdana" w:hAnsi="Verdana"/>
          <w:sz w:val="24"/>
          <w:szCs w:val="24"/>
        </w:rPr>
      </w:pPr>
      <w:r w:rsidRPr="0029395C">
        <w:rPr>
          <w:rFonts w:ascii="Verdana" w:hAnsi="Verdana"/>
          <w:sz w:val="24"/>
          <w:szCs w:val="24"/>
        </w:rPr>
        <w:t>zwrotowi,</w:t>
      </w:r>
    </w:p>
    <w:p w:rsidR="00FF3289" w:rsidRPr="0029395C" w:rsidRDefault="00FF3289" w:rsidP="0029395C">
      <w:pPr>
        <w:numPr>
          <w:ilvl w:val="0"/>
          <w:numId w:val="16"/>
        </w:numPr>
        <w:spacing w:after="0"/>
        <w:ind w:left="567" w:hanging="283"/>
        <w:rPr>
          <w:rFonts w:ascii="Verdana" w:hAnsi="Verdana"/>
          <w:sz w:val="24"/>
          <w:szCs w:val="24"/>
        </w:rPr>
      </w:pPr>
      <w:r w:rsidRPr="0029395C">
        <w:rPr>
          <w:rFonts w:ascii="Verdana" w:hAnsi="Verdana"/>
          <w:sz w:val="24"/>
          <w:szCs w:val="24"/>
        </w:rPr>
        <w:t>pozostawieniu w aktach jako zwykłe pismo przygotowawcze.</w:t>
      </w:r>
    </w:p>
    <w:p w:rsidR="00FF3289" w:rsidRPr="0029395C" w:rsidRDefault="00FF3289" w:rsidP="0029395C">
      <w:pPr>
        <w:spacing w:after="0"/>
        <w:ind w:left="567" w:hanging="283"/>
        <w:rPr>
          <w:rFonts w:ascii="Verdana" w:hAnsi="Verdana"/>
          <w:sz w:val="24"/>
          <w:szCs w:val="24"/>
        </w:rPr>
      </w:pPr>
    </w:p>
    <w:p w:rsidR="00C20B2A" w:rsidRPr="0029395C" w:rsidRDefault="00C20B2A" w:rsidP="0029395C">
      <w:pPr>
        <w:spacing w:after="0"/>
        <w:ind w:left="567" w:hanging="283"/>
        <w:rPr>
          <w:rFonts w:ascii="Verdana" w:hAnsi="Verdana"/>
          <w:sz w:val="24"/>
          <w:szCs w:val="24"/>
        </w:rPr>
      </w:pPr>
    </w:p>
    <w:p w:rsidR="00FF3289" w:rsidRPr="0029395C" w:rsidRDefault="00FF3289" w:rsidP="0029395C">
      <w:pPr>
        <w:pStyle w:val="Akapitzlist"/>
        <w:numPr>
          <w:ilvl w:val="0"/>
          <w:numId w:val="2"/>
        </w:numPr>
        <w:spacing w:after="0"/>
        <w:ind w:left="426" w:hanging="283"/>
        <w:contextualSpacing w:val="0"/>
        <w:rPr>
          <w:rFonts w:ascii="Verdana" w:hAnsi="Verdana"/>
          <w:sz w:val="24"/>
          <w:szCs w:val="24"/>
        </w:rPr>
      </w:pPr>
      <w:r w:rsidRPr="0029395C">
        <w:rPr>
          <w:rFonts w:ascii="Verdana" w:hAnsi="Verdana"/>
          <w:sz w:val="24"/>
          <w:szCs w:val="24"/>
        </w:rPr>
        <w:t>Okoliczności uzasadniające odrzucenie pozwu sąd bierze pod uwagę:</w:t>
      </w:r>
    </w:p>
    <w:p w:rsidR="00FF3289" w:rsidRPr="0029395C" w:rsidRDefault="00FF3289" w:rsidP="0029395C">
      <w:pPr>
        <w:pStyle w:val="Akapitzlist"/>
        <w:spacing w:after="0"/>
        <w:ind w:left="567" w:hanging="283"/>
        <w:contextualSpacing w:val="0"/>
        <w:rPr>
          <w:rFonts w:ascii="Verdana" w:hAnsi="Verdana"/>
          <w:sz w:val="24"/>
          <w:szCs w:val="24"/>
        </w:rPr>
      </w:pPr>
      <w:r w:rsidRPr="0029395C">
        <w:rPr>
          <w:rFonts w:ascii="Verdana" w:hAnsi="Verdana"/>
          <w:sz w:val="24"/>
          <w:szCs w:val="24"/>
        </w:rPr>
        <w:t>a) na zarzut pozwanego w każdym stanie sprawy,</w:t>
      </w:r>
    </w:p>
    <w:p w:rsidR="00FF3289" w:rsidRPr="0029395C" w:rsidRDefault="00FF3289" w:rsidP="0029395C">
      <w:pPr>
        <w:pStyle w:val="Akapitzlist"/>
        <w:spacing w:after="0"/>
        <w:ind w:left="567" w:hanging="283"/>
        <w:contextualSpacing w:val="0"/>
        <w:rPr>
          <w:rFonts w:ascii="Verdana" w:hAnsi="Verdana"/>
          <w:sz w:val="24"/>
          <w:szCs w:val="24"/>
        </w:rPr>
      </w:pPr>
      <w:r w:rsidRPr="0029395C">
        <w:rPr>
          <w:rFonts w:ascii="Verdana" w:hAnsi="Verdana"/>
          <w:sz w:val="24"/>
          <w:szCs w:val="24"/>
        </w:rPr>
        <w:lastRenderedPageBreak/>
        <w:t>b) na zarzut pozwanego, zgłoszony i należycie uzasadniony przed wdaniem się w spór co do istoty sprawy,</w:t>
      </w:r>
    </w:p>
    <w:p w:rsidR="00FF3289" w:rsidRPr="0029395C" w:rsidRDefault="00FF3289" w:rsidP="0029395C">
      <w:pPr>
        <w:pStyle w:val="Akapitzlist"/>
        <w:spacing w:after="0"/>
        <w:ind w:left="567" w:hanging="283"/>
        <w:contextualSpacing w:val="0"/>
        <w:rPr>
          <w:rFonts w:ascii="Verdana" w:hAnsi="Verdana"/>
          <w:sz w:val="24"/>
          <w:szCs w:val="24"/>
        </w:rPr>
      </w:pPr>
      <w:r w:rsidRPr="0029395C">
        <w:rPr>
          <w:rFonts w:ascii="Verdana" w:hAnsi="Verdana"/>
          <w:sz w:val="24"/>
          <w:szCs w:val="24"/>
        </w:rPr>
        <w:t>c) z urzędu w każdym stanie sprawy.</w:t>
      </w:r>
      <w:bookmarkEnd w:id="3"/>
    </w:p>
    <w:p w:rsidR="00C20B2A" w:rsidRPr="0029395C" w:rsidRDefault="00C20B2A" w:rsidP="0029395C">
      <w:pPr>
        <w:ind w:hanging="294"/>
        <w:rPr>
          <w:rFonts w:ascii="Bookman Old Style" w:hAnsi="Bookman Old Style"/>
          <w:sz w:val="24"/>
          <w:szCs w:val="24"/>
        </w:rPr>
      </w:pPr>
    </w:p>
    <w:p w:rsidR="00C20B2A" w:rsidRPr="0029395C" w:rsidRDefault="00C20B2A" w:rsidP="0029395C">
      <w:pPr>
        <w:ind w:hanging="294"/>
        <w:rPr>
          <w:rFonts w:ascii="Times New Roman" w:hAnsi="Times New Roman"/>
          <w:sz w:val="24"/>
          <w:szCs w:val="24"/>
        </w:rPr>
      </w:pPr>
    </w:p>
    <w:p w:rsidR="00EF719E" w:rsidRPr="0029395C" w:rsidRDefault="0029395C" w:rsidP="00143250">
      <w:pPr>
        <w:rPr>
          <w:rFonts w:ascii="Verdana" w:hAnsi="Verdana"/>
          <w:sz w:val="24"/>
          <w:szCs w:val="24"/>
        </w:rPr>
      </w:pPr>
      <w:r w:rsidRPr="0029395C">
        <w:rPr>
          <w:rFonts w:ascii="Verdana" w:hAnsi="Verdana"/>
          <w:sz w:val="24"/>
          <w:szCs w:val="24"/>
        </w:rPr>
        <w:t>Pytania z zakresu prawa karnego oraz postępowania karnego</w:t>
      </w:r>
    </w:p>
    <w:p w:rsidR="00C20B2A" w:rsidRPr="0029395C" w:rsidRDefault="00C20B2A" w:rsidP="0029395C">
      <w:pPr>
        <w:ind w:hanging="294"/>
        <w:rPr>
          <w:rFonts w:ascii="Verdana" w:hAnsi="Verdana"/>
          <w:sz w:val="24"/>
          <w:szCs w:val="24"/>
        </w:rPr>
      </w:pPr>
    </w:p>
    <w:p w:rsidR="00681114" w:rsidRPr="0029395C" w:rsidRDefault="0029395C" w:rsidP="0029395C">
      <w:pPr>
        <w:pStyle w:val="Default"/>
        <w:numPr>
          <w:ilvl w:val="0"/>
          <w:numId w:val="2"/>
        </w:numPr>
        <w:ind w:left="567" w:hanging="294"/>
        <w:rPr>
          <w:rFonts w:ascii="Verdana" w:hAnsi="Verdana"/>
        </w:rPr>
      </w:pPr>
      <w:r w:rsidRPr="0029395C">
        <w:rPr>
          <w:rFonts w:ascii="Verdana" w:hAnsi="Verdana"/>
        </w:rPr>
        <w:t xml:space="preserve"> </w:t>
      </w:r>
      <w:r w:rsidR="00681114" w:rsidRPr="0029395C">
        <w:rPr>
          <w:rFonts w:ascii="Verdana" w:hAnsi="Verdana"/>
        </w:rPr>
        <w:t>Skazując za występek chuligański, sąd wymierza karę przewidzianą za przypisane sprawcy przestępstwo:</w:t>
      </w:r>
    </w:p>
    <w:p w:rsidR="00681114" w:rsidRPr="0029395C" w:rsidRDefault="00681114" w:rsidP="0029395C">
      <w:pPr>
        <w:pStyle w:val="Default"/>
        <w:numPr>
          <w:ilvl w:val="0"/>
          <w:numId w:val="31"/>
        </w:numPr>
        <w:ind w:left="567" w:hanging="294"/>
        <w:rPr>
          <w:rFonts w:ascii="Verdana" w:hAnsi="Verdana"/>
        </w:rPr>
      </w:pPr>
      <w:r w:rsidRPr="0029395C">
        <w:rPr>
          <w:rFonts w:ascii="Verdana" w:hAnsi="Verdana"/>
        </w:rPr>
        <w:t>w granicach ustawowego zagrożenia, przewidzianego dla danego typu przestępstwa,</w:t>
      </w:r>
    </w:p>
    <w:p w:rsidR="00681114" w:rsidRPr="0029395C" w:rsidRDefault="00681114" w:rsidP="0029395C">
      <w:pPr>
        <w:pStyle w:val="Default"/>
        <w:numPr>
          <w:ilvl w:val="0"/>
          <w:numId w:val="31"/>
        </w:numPr>
        <w:ind w:left="567" w:hanging="294"/>
        <w:rPr>
          <w:rFonts w:ascii="Verdana" w:hAnsi="Verdana"/>
        </w:rPr>
      </w:pPr>
      <w:r w:rsidRPr="0029395C">
        <w:rPr>
          <w:rFonts w:ascii="Verdana" w:hAnsi="Verdana"/>
        </w:rPr>
        <w:t>w wysokości nie niższej od dolnej granicy ustawowego zagrożenia zwiększonego o połowę,</w:t>
      </w:r>
    </w:p>
    <w:p w:rsidR="00681114" w:rsidRPr="0029395C" w:rsidRDefault="00681114" w:rsidP="0029395C">
      <w:pPr>
        <w:pStyle w:val="Default"/>
        <w:numPr>
          <w:ilvl w:val="0"/>
          <w:numId w:val="31"/>
        </w:numPr>
        <w:ind w:left="567" w:hanging="294"/>
        <w:rPr>
          <w:rFonts w:ascii="Verdana" w:hAnsi="Verdana"/>
        </w:rPr>
      </w:pPr>
      <w:r w:rsidRPr="0029395C">
        <w:rPr>
          <w:rFonts w:ascii="Verdana" w:hAnsi="Verdana"/>
        </w:rPr>
        <w:t>w wysokości od dolnej granicy ustawowego zagrożenia do górnej granicy ustawowego zagrożenia zwiększonego o połowę.</w:t>
      </w:r>
    </w:p>
    <w:p w:rsidR="00681114" w:rsidRPr="0029395C" w:rsidRDefault="00681114" w:rsidP="0029395C">
      <w:pPr>
        <w:spacing w:after="0" w:line="240" w:lineRule="auto"/>
        <w:ind w:left="567" w:hanging="294"/>
        <w:rPr>
          <w:rFonts w:ascii="Verdana" w:hAnsi="Verdana"/>
          <w:color w:val="000000"/>
          <w:sz w:val="24"/>
          <w:szCs w:val="24"/>
        </w:rPr>
      </w:pPr>
    </w:p>
    <w:p w:rsidR="00681114" w:rsidRPr="0029395C" w:rsidRDefault="00143250" w:rsidP="0029395C">
      <w:pPr>
        <w:pStyle w:val="Akapitzlist"/>
        <w:numPr>
          <w:ilvl w:val="0"/>
          <w:numId w:val="2"/>
        </w:numPr>
        <w:autoSpaceDE w:val="0"/>
        <w:autoSpaceDN w:val="0"/>
        <w:adjustRightInd w:val="0"/>
        <w:spacing w:after="0" w:line="240" w:lineRule="auto"/>
        <w:ind w:left="567" w:hanging="294"/>
        <w:rPr>
          <w:rFonts w:ascii="Verdana" w:hAnsi="Verdana"/>
          <w:sz w:val="24"/>
          <w:szCs w:val="24"/>
        </w:rPr>
      </w:pPr>
      <w:r>
        <w:rPr>
          <w:rFonts w:ascii="Verdana" w:hAnsi="Verdana"/>
          <w:sz w:val="24"/>
          <w:szCs w:val="24"/>
        </w:rPr>
        <w:t xml:space="preserve"> </w:t>
      </w:r>
      <w:r w:rsidR="00681114" w:rsidRPr="0029395C">
        <w:rPr>
          <w:rFonts w:ascii="Verdana" w:hAnsi="Verdana"/>
          <w:sz w:val="24"/>
          <w:szCs w:val="24"/>
        </w:rPr>
        <w:t>Sąd ma obowiązek orzec dozór w przypadku:</w:t>
      </w:r>
    </w:p>
    <w:p w:rsidR="00681114" w:rsidRPr="0029395C" w:rsidRDefault="00681114" w:rsidP="0029395C">
      <w:pPr>
        <w:pStyle w:val="Akapitzlist"/>
        <w:numPr>
          <w:ilvl w:val="0"/>
          <w:numId w:val="26"/>
        </w:numPr>
        <w:autoSpaceDE w:val="0"/>
        <w:autoSpaceDN w:val="0"/>
        <w:adjustRightInd w:val="0"/>
        <w:spacing w:after="0" w:line="240" w:lineRule="auto"/>
        <w:ind w:left="567" w:hanging="294"/>
        <w:rPr>
          <w:rFonts w:ascii="Verdana" w:hAnsi="Verdana"/>
          <w:sz w:val="24"/>
          <w:szCs w:val="24"/>
        </w:rPr>
      </w:pPr>
      <w:r w:rsidRPr="0029395C">
        <w:rPr>
          <w:rFonts w:ascii="Verdana" w:hAnsi="Verdana"/>
          <w:sz w:val="24"/>
          <w:szCs w:val="24"/>
        </w:rPr>
        <w:t>skazania za występek o charakterze chuligańskim</w:t>
      </w:r>
    </w:p>
    <w:p w:rsidR="00681114" w:rsidRPr="0029395C" w:rsidRDefault="00681114" w:rsidP="0029395C">
      <w:pPr>
        <w:pStyle w:val="Akapitzlist"/>
        <w:numPr>
          <w:ilvl w:val="0"/>
          <w:numId w:val="26"/>
        </w:numPr>
        <w:autoSpaceDE w:val="0"/>
        <w:autoSpaceDN w:val="0"/>
        <w:adjustRightInd w:val="0"/>
        <w:spacing w:after="0" w:line="240" w:lineRule="auto"/>
        <w:ind w:left="567" w:hanging="294"/>
        <w:rPr>
          <w:rFonts w:ascii="Verdana" w:hAnsi="Verdana"/>
          <w:sz w:val="24"/>
          <w:szCs w:val="24"/>
        </w:rPr>
      </w:pPr>
      <w:r w:rsidRPr="0029395C">
        <w:rPr>
          <w:rFonts w:ascii="Verdana" w:hAnsi="Verdana"/>
          <w:sz w:val="24"/>
          <w:szCs w:val="24"/>
        </w:rPr>
        <w:t>zawieszenia wykonania kary pozbawienia wolności,</w:t>
      </w:r>
    </w:p>
    <w:p w:rsidR="00681114" w:rsidRPr="0029395C" w:rsidRDefault="00681114" w:rsidP="0029395C">
      <w:pPr>
        <w:pStyle w:val="Akapitzlist"/>
        <w:numPr>
          <w:ilvl w:val="0"/>
          <w:numId w:val="26"/>
        </w:numPr>
        <w:autoSpaceDE w:val="0"/>
        <w:autoSpaceDN w:val="0"/>
        <w:adjustRightInd w:val="0"/>
        <w:spacing w:after="0" w:line="240" w:lineRule="auto"/>
        <w:ind w:left="567" w:hanging="294"/>
        <w:rPr>
          <w:rFonts w:ascii="Verdana" w:hAnsi="Verdana"/>
          <w:sz w:val="24"/>
          <w:szCs w:val="24"/>
        </w:rPr>
      </w:pPr>
      <w:r w:rsidRPr="0029395C">
        <w:rPr>
          <w:rFonts w:ascii="Verdana" w:hAnsi="Verdana"/>
          <w:sz w:val="24"/>
          <w:szCs w:val="24"/>
        </w:rPr>
        <w:t>wobec sprawcy, który popełnił przestępstwo z użyciem przemocy na szkodę osoby wspólnie zamieszkującej</w:t>
      </w:r>
    </w:p>
    <w:p w:rsidR="00681114" w:rsidRPr="0029395C" w:rsidRDefault="00681114" w:rsidP="0029395C">
      <w:pPr>
        <w:pStyle w:val="Akapitzlist"/>
        <w:spacing w:after="0" w:line="240" w:lineRule="auto"/>
        <w:ind w:left="567" w:hanging="294"/>
        <w:rPr>
          <w:rFonts w:ascii="Verdana" w:hAnsi="Verdana"/>
          <w:sz w:val="24"/>
          <w:szCs w:val="24"/>
        </w:rPr>
      </w:pPr>
    </w:p>
    <w:p w:rsidR="00681114" w:rsidRPr="0029395C" w:rsidRDefault="00143250" w:rsidP="0029395C">
      <w:pPr>
        <w:pStyle w:val="Akapitzlist"/>
        <w:numPr>
          <w:ilvl w:val="0"/>
          <w:numId w:val="2"/>
        </w:numPr>
        <w:spacing w:after="0" w:line="240" w:lineRule="auto"/>
        <w:ind w:left="567" w:hanging="294"/>
        <w:rPr>
          <w:rFonts w:ascii="Verdana" w:hAnsi="Verdana"/>
          <w:sz w:val="24"/>
          <w:szCs w:val="24"/>
        </w:rPr>
      </w:pPr>
      <w:r>
        <w:rPr>
          <w:rFonts w:ascii="Verdana" w:hAnsi="Verdana"/>
          <w:sz w:val="24"/>
          <w:szCs w:val="24"/>
        </w:rPr>
        <w:t xml:space="preserve"> </w:t>
      </w:r>
      <w:r w:rsidR="00681114" w:rsidRPr="0029395C">
        <w:rPr>
          <w:rFonts w:ascii="Verdana" w:hAnsi="Verdana"/>
          <w:sz w:val="24"/>
          <w:szCs w:val="24"/>
        </w:rPr>
        <w:t>Nie podlega karze za usiłowanie, kto:</w:t>
      </w:r>
    </w:p>
    <w:p w:rsidR="00681114" w:rsidRPr="0029395C" w:rsidRDefault="00681114" w:rsidP="0029395C">
      <w:pPr>
        <w:pStyle w:val="Akapitzlist"/>
        <w:numPr>
          <w:ilvl w:val="0"/>
          <w:numId w:val="30"/>
        </w:numPr>
        <w:spacing w:after="0" w:line="240" w:lineRule="auto"/>
        <w:ind w:left="567" w:hanging="294"/>
        <w:rPr>
          <w:rFonts w:ascii="Verdana" w:hAnsi="Verdana"/>
          <w:sz w:val="24"/>
          <w:szCs w:val="24"/>
        </w:rPr>
      </w:pPr>
      <w:r w:rsidRPr="0029395C">
        <w:rPr>
          <w:rFonts w:ascii="Verdana" w:hAnsi="Verdana"/>
          <w:sz w:val="24"/>
          <w:szCs w:val="24"/>
        </w:rPr>
        <w:t>naprawił wyrządzoną szkodę,</w:t>
      </w:r>
    </w:p>
    <w:p w:rsidR="00681114" w:rsidRPr="0029395C" w:rsidRDefault="00681114" w:rsidP="0029395C">
      <w:pPr>
        <w:pStyle w:val="Akapitzlist"/>
        <w:numPr>
          <w:ilvl w:val="0"/>
          <w:numId w:val="30"/>
        </w:numPr>
        <w:spacing w:after="0" w:line="240" w:lineRule="auto"/>
        <w:ind w:left="567" w:hanging="294"/>
        <w:rPr>
          <w:rFonts w:ascii="Verdana" w:hAnsi="Verdana"/>
          <w:sz w:val="24"/>
          <w:szCs w:val="24"/>
        </w:rPr>
      </w:pPr>
      <w:r w:rsidRPr="0029395C">
        <w:rPr>
          <w:rFonts w:ascii="Verdana" w:hAnsi="Verdana"/>
          <w:sz w:val="24"/>
          <w:szCs w:val="24"/>
        </w:rPr>
        <w:t>powiadomił organy ścigania o istotnych okolicznościach czynu zabronionego oraz osobie współsprawcy,</w:t>
      </w:r>
    </w:p>
    <w:p w:rsidR="00681114" w:rsidRPr="0029395C" w:rsidRDefault="00681114" w:rsidP="0029395C">
      <w:pPr>
        <w:pStyle w:val="Akapitzlist"/>
        <w:numPr>
          <w:ilvl w:val="0"/>
          <w:numId w:val="30"/>
        </w:numPr>
        <w:spacing w:after="0" w:line="240" w:lineRule="auto"/>
        <w:ind w:left="567" w:hanging="294"/>
        <w:rPr>
          <w:rFonts w:ascii="Verdana" w:hAnsi="Verdana"/>
          <w:sz w:val="24"/>
          <w:szCs w:val="24"/>
        </w:rPr>
      </w:pPr>
      <w:r w:rsidRPr="0029395C">
        <w:rPr>
          <w:rFonts w:ascii="Verdana" w:hAnsi="Verdana"/>
          <w:sz w:val="24"/>
          <w:szCs w:val="24"/>
        </w:rPr>
        <w:t>dobrowolnie odstąpił od dokonania czynu zabronionego lub zapobiegł skutkowi stanowiącemu znamię czynu zabronionego.</w:t>
      </w:r>
    </w:p>
    <w:p w:rsidR="00681114" w:rsidRPr="0029395C" w:rsidRDefault="00681114" w:rsidP="0029395C">
      <w:pPr>
        <w:pStyle w:val="Default"/>
        <w:ind w:left="567" w:hanging="294"/>
        <w:rPr>
          <w:rFonts w:ascii="Verdana" w:hAnsi="Verdana"/>
        </w:rPr>
      </w:pPr>
    </w:p>
    <w:p w:rsidR="00681114" w:rsidRPr="0029395C" w:rsidRDefault="00143250" w:rsidP="0029395C">
      <w:pPr>
        <w:pStyle w:val="Akapitzlist"/>
        <w:numPr>
          <w:ilvl w:val="0"/>
          <w:numId w:val="2"/>
        </w:numPr>
        <w:spacing w:after="0" w:line="240" w:lineRule="auto"/>
        <w:ind w:left="567" w:hanging="294"/>
        <w:rPr>
          <w:rFonts w:ascii="Verdana" w:hAnsi="Verdana"/>
          <w:color w:val="000000"/>
          <w:sz w:val="24"/>
          <w:szCs w:val="24"/>
        </w:rPr>
      </w:pPr>
      <w:r>
        <w:rPr>
          <w:rFonts w:ascii="Verdana" w:hAnsi="Verdana"/>
          <w:color w:val="000000"/>
          <w:sz w:val="24"/>
          <w:szCs w:val="24"/>
        </w:rPr>
        <w:t xml:space="preserve"> </w:t>
      </w:r>
      <w:r w:rsidR="00681114" w:rsidRPr="0029395C">
        <w:rPr>
          <w:rFonts w:ascii="Verdana" w:hAnsi="Verdana"/>
          <w:color w:val="000000"/>
          <w:sz w:val="24"/>
          <w:szCs w:val="24"/>
        </w:rPr>
        <w:t xml:space="preserve">Czyn zabroniony, którego społeczna szkodliwość jest znikoma: </w:t>
      </w:r>
    </w:p>
    <w:p w:rsidR="00681114" w:rsidRPr="0029395C" w:rsidRDefault="00681114" w:rsidP="0029395C">
      <w:pPr>
        <w:numPr>
          <w:ilvl w:val="0"/>
          <w:numId w:val="33"/>
        </w:numPr>
        <w:spacing w:after="0" w:line="240" w:lineRule="auto"/>
        <w:ind w:left="567" w:hanging="294"/>
        <w:rPr>
          <w:rFonts w:ascii="Verdana" w:hAnsi="Verdana"/>
          <w:color w:val="000000"/>
          <w:sz w:val="24"/>
          <w:szCs w:val="24"/>
        </w:rPr>
      </w:pPr>
      <w:r w:rsidRPr="0029395C">
        <w:rPr>
          <w:rFonts w:ascii="Verdana" w:hAnsi="Verdana"/>
          <w:color w:val="000000"/>
          <w:sz w:val="24"/>
          <w:szCs w:val="24"/>
        </w:rPr>
        <w:t xml:space="preserve">stanowi przestępstwo przy czym jest to tzw. </w:t>
      </w:r>
      <w:r w:rsidRPr="0029395C">
        <w:rPr>
          <w:rFonts w:ascii="Verdana" w:hAnsi="Verdana"/>
          <w:i/>
          <w:color w:val="000000"/>
          <w:sz w:val="24"/>
          <w:szCs w:val="24"/>
        </w:rPr>
        <w:t>„przypadek mniejszej wagi”</w:t>
      </w:r>
    </w:p>
    <w:p w:rsidR="00681114" w:rsidRPr="0029395C" w:rsidRDefault="00681114" w:rsidP="0029395C">
      <w:pPr>
        <w:numPr>
          <w:ilvl w:val="0"/>
          <w:numId w:val="33"/>
        </w:numPr>
        <w:spacing w:after="0" w:line="240" w:lineRule="auto"/>
        <w:ind w:left="567" w:hanging="294"/>
        <w:rPr>
          <w:rFonts w:ascii="Verdana" w:hAnsi="Verdana"/>
          <w:color w:val="000000"/>
          <w:sz w:val="24"/>
          <w:szCs w:val="24"/>
        </w:rPr>
      </w:pPr>
      <w:r w:rsidRPr="0029395C">
        <w:rPr>
          <w:rFonts w:ascii="Verdana" w:hAnsi="Verdana"/>
          <w:color w:val="000000"/>
          <w:sz w:val="24"/>
          <w:szCs w:val="24"/>
        </w:rPr>
        <w:t>nie stanowi przestępstwa</w:t>
      </w:r>
    </w:p>
    <w:p w:rsidR="00681114" w:rsidRPr="0029395C" w:rsidRDefault="00681114" w:rsidP="0029395C">
      <w:pPr>
        <w:numPr>
          <w:ilvl w:val="0"/>
          <w:numId w:val="33"/>
        </w:numPr>
        <w:spacing w:after="0" w:line="240" w:lineRule="auto"/>
        <w:ind w:left="567" w:hanging="294"/>
        <w:rPr>
          <w:rFonts w:ascii="Verdana" w:hAnsi="Verdana"/>
          <w:color w:val="000000"/>
          <w:sz w:val="24"/>
          <w:szCs w:val="24"/>
        </w:rPr>
      </w:pPr>
      <w:r w:rsidRPr="0029395C">
        <w:rPr>
          <w:rFonts w:ascii="Verdana" w:hAnsi="Verdana"/>
          <w:color w:val="000000"/>
          <w:sz w:val="24"/>
          <w:szCs w:val="24"/>
        </w:rPr>
        <w:t xml:space="preserve">stanowi przestępstwo, ale sąd odstępuje od wymierzenia kary, </w:t>
      </w:r>
    </w:p>
    <w:p w:rsidR="00681114" w:rsidRPr="0029395C" w:rsidRDefault="00681114" w:rsidP="0029395C">
      <w:pPr>
        <w:pStyle w:val="Default"/>
        <w:ind w:left="567" w:hanging="294"/>
        <w:rPr>
          <w:rFonts w:ascii="Verdana" w:hAnsi="Verdana"/>
        </w:rPr>
      </w:pPr>
    </w:p>
    <w:p w:rsidR="00681114" w:rsidRPr="0029395C" w:rsidRDefault="00143250" w:rsidP="0029395C">
      <w:pPr>
        <w:pStyle w:val="Akapitzlist"/>
        <w:numPr>
          <w:ilvl w:val="0"/>
          <w:numId w:val="2"/>
        </w:numPr>
        <w:spacing w:after="0" w:line="240" w:lineRule="auto"/>
        <w:ind w:left="567" w:hanging="294"/>
        <w:rPr>
          <w:rFonts w:ascii="Verdana" w:hAnsi="Verdana"/>
          <w:sz w:val="24"/>
          <w:szCs w:val="24"/>
        </w:rPr>
      </w:pPr>
      <w:r>
        <w:rPr>
          <w:rFonts w:ascii="Verdana" w:hAnsi="Verdana"/>
          <w:sz w:val="24"/>
          <w:szCs w:val="24"/>
        </w:rPr>
        <w:t xml:space="preserve"> </w:t>
      </w:r>
      <w:r w:rsidR="00681114" w:rsidRPr="0029395C">
        <w:rPr>
          <w:rFonts w:ascii="Verdana" w:hAnsi="Verdana"/>
          <w:sz w:val="24"/>
          <w:szCs w:val="24"/>
        </w:rPr>
        <w:t>Nie popełnia przestępstwa:</w:t>
      </w:r>
    </w:p>
    <w:p w:rsidR="00681114" w:rsidRPr="0029395C" w:rsidRDefault="00681114" w:rsidP="0029395C">
      <w:pPr>
        <w:numPr>
          <w:ilvl w:val="0"/>
          <w:numId w:val="24"/>
        </w:numPr>
        <w:spacing w:after="0" w:line="240" w:lineRule="auto"/>
        <w:ind w:left="567" w:hanging="294"/>
        <w:rPr>
          <w:rFonts w:ascii="Verdana" w:hAnsi="Verdana"/>
          <w:sz w:val="24"/>
          <w:szCs w:val="24"/>
        </w:rPr>
      </w:pPr>
      <w:r w:rsidRPr="0029395C">
        <w:rPr>
          <w:rFonts w:ascii="Verdana" w:hAnsi="Verdana"/>
          <w:sz w:val="24"/>
          <w:szCs w:val="24"/>
        </w:rPr>
        <w:t>kto w czasie popełnienia czynu ma w znacznym stopniu ograniczoną zdolność rozpoznania znaczenia czynu lub kierowania postępowaniem,</w:t>
      </w:r>
    </w:p>
    <w:p w:rsidR="00681114" w:rsidRPr="0029395C" w:rsidRDefault="00681114" w:rsidP="0029395C">
      <w:pPr>
        <w:numPr>
          <w:ilvl w:val="0"/>
          <w:numId w:val="24"/>
        </w:numPr>
        <w:spacing w:after="0" w:line="240" w:lineRule="auto"/>
        <w:ind w:left="567" w:hanging="294"/>
        <w:rPr>
          <w:rFonts w:ascii="Verdana" w:hAnsi="Verdana"/>
          <w:sz w:val="24"/>
          <w:szCs w:val="24"/>
        </w:rPr>
      </w:pPr>
      <w:r w:rsidRPr="0029395C">
        <w:rPr>
          <w:rFonts w:ascii="Verdana" w:hAnsi="Verdana"/>
          <w:sz w:val="24"/>
          <w:szCs w:val="24"/>
        </w:rPr>
        <w:t>kto w obronie koniecznej odpiera bezpośredni, bezprawny zamach na jakiekolwiek dobro chronione prawem</w:t>
      </w:r>
    </w:p>
    <w:p w:rsidR="00681114" w:rsidRPr="0029395C" w:rsidRDefault="00681114" w:rsidP="0029395C">
      <w:pPr>
        <w:numPr>
          <w:ilvl w:val="0"/>
          <w:numId w:val="24"/>
        </w:numPr>
        <w:spacing w:after="0" w:line="240" w:lineRule="auto"/>
        <w:ind w:left="567" w:hanging="294"/>
        <w:rPr>
          <w:rFonts w:ascii="Verdana" w:hAnsi="Verdana"/>
          <w:color w:val="000000"/>
          <w:sz w:val="24"/>
          <w:szCs w:val="24"/>
        </w:rPr>
      </w:pPr>
      <w:r w:rsidRPr="0029395C">
        <w:rPr>
          <w:rFonts w:ascii="Verdana" w:hAnsi="Verdana"/>
          <w:sz w:val="24"/>
          <w:szCs w:val="24"/>
        </w:rPr>
        <w:t>kto dopuszcza się czynu zabronionego w nieusprawiedliwionym błędnym przekonaniu, że zachodzi okoliczność wyłączająca bezprawność albo winę.</w:t>
      </w:r>
    </w:p>
    <w:p w:rsidR="00681114" w:rsidRPr="0029395C" w:rsidRDefault="00681114" w:rsidP="0029395C">
      <w:pPr>
        <w:autoSpaceDE w:val="0"/>
        <w:autoSpaceDN w:val="0"/>
        <w:adjustRightInd w:val="0"/>
        <w:spacing w:after="0" w:line="240" w:lineRule="auto"/>
        <w:ind w:left="567" w:hanging="294"/>
        <w:rPr>
          <w:rFonts w:ascii="Verdana" w:hAnsi="Verdana"/>
          <w:color w:val="000000"/>
          <w:sz w:val="24"/>
          <w:szCs w:val="24"/>
        </w:rPr>
      </w:pPr>
    </w:p>
    <w:p w:rsidR="00681114" w:rsidRPr="0029395C" w:rsidRDefault="00143250" w:rsidP="0029395C">
      <w:pPr>
        <w:pStyle w:val="Akapitzlist"/>
        <w:numPr>
          <w:ilvl w:val="0"/>
          <w:numId w:val="2"/>
        </w:numPr>
        <w:spacing w:after="0" w:line="240" w:lineRule="auto"/>
        <w:ind w:left="567" w:hanging="294"/>
        <w:rPr>
          <w:rFonts w:ascii="Verdana" w:hAnsi="Verdana"/>
          <w:sz w:val="24"/>
          <w:szCs w:val="24"/>
        </w:rPr>
      </w:pPr>
      <w:r>
        <w:rPr>
          <w:rFonts w:ascii="Verdana" w:hAnsi="Verdana"/>
          <w:sz w:val="24"/>
          <w:szCs w:val="24"/>
        </w:rPr>
        <w:t xml:space="preserve"> </w:t>
      </w:r>
      <w:r w:rsidR="00681114" w:rsidRPr="0029395C">
        <w:rPr>
          <w:rFonts w:ascii="Verdana" w:hAnsi="Verdana"/>
          <w:sz w:val="24"/>
          <w:szCs w:val="24"/>
        </w:rPr>
        <w:t>Środek karny zakazu prowadzenia pojazdów mechanicznych orzeczony za przestępstwo obowiązuje od chwili:</w:t>
      </w:r>
    </w:p>
    <w:p w:rsidR="00681114" w:rsidRPr="0029395C" w:rsidRDefault="00681114" w:rsidP="0029395C">
      <w:pPr>
        <w:numPr>
          <w:ilvl w:val="0"/>
          <w:numId w:val="36"/>
        </w:numPr>
        <w:spacing w:after="0" w:line="240" w:lineRule="auto"/>
        <w:ind w:left="567" w:hanging="294"/>
        <w:rPr>
          <w:rFonts w:ascii="Verdana" w:hAnsi="Verdana"/>
          <w:sz w:val="24"/>
          <w:szCs w:val="24"/>
        </w:rPr>
      </w:pPr>
      <w:r w:rsidRPr="0029395C">
        <w:rPr>
          <w:rFonts w:ascii="Verdana" w:hAnsi="Verdana"/>
          <w:sz w:val="24"/>
          <w:szCs w:val="24"/>
        </w:rPr>
        <w:lastRenderedPageBreak/>
        <w:t>uprawomocnienia wyroku orzekającego ten środek karny</w:t>
      </w:r>
    </w:p>
    <w:p w:rsidR="00681114" w:rsidRPr="0029395C" w:rsidRDefault="00681114" w:rsidP="0029395C">
      <w:pPr>
        <w:numPr>
          <w:ilvl w:val="0"/>
          <w:numId w:val="36"/>
        </w:numPr>
        <w:spacing w:after="0" w:line="240" w:lineRule="auto"/>
        <w:ind w:left="567" w:hanging="294"/>
        <w:rPr>
          <w:rFonts w:ascii="Verdana" w:hAnsi="Verdana"/>
          <w:sz w:val="24"/>
          <w:szCs w:val="24"/>
        </w:rPr>
      </w:pPr>
      <w:r w:rsidRPr="0029395C">
        <w:rPr>
          <w:rFonts w:ascii="Verdana" w:hAnsi="Verdana"/>
          <w:sz w:val="24"/>
          <w:szCs w:val="24"/>
        </w:rPr>
        <w:t>zatrzymania przez Policję dokumentu uprawniającego do prowadzenia pojazdu</w:t>
      </w:r>
    </w:p>
    <w:p w:rsidR="00681114" w:rsidRPr="0029395C" w:rsidRDefault="00681114" w:rsidP="0029395C">
      <w:pPr>
        <w:numPr>
          <w:ilvl w:val="0"/>
          <w:numId w:val="36"/>
        </w:numPr>
        <w:spacing w:after="0" w:line="240" w:lineRule="auto"/>
        <w:ind w:left="567" w:hanging="294"/>
        <w:rPr>
          <w:rFonts w:ascii="Verdana" w:hAnsi="Verdana"/>
          <w:sz w:val="24"/>
          <w:szCs w:val="24"/>
        </w:rPr>
      </w:pPr>
      <w:r w:rsidRPr="0029395C">
        <w:rPr>
          <w:rFonts w:ascii="Verdana" w:hAnsi="Verdana"/>
          <w:sz w:val="24"/>
          <w:szCs w:val="24"/>
        </w:rPr>
        <w:t xml:space="preserve">doręczenia przez sąd odpowiedniemu organowi administracji (wydziałowi komunikacji)  prawomocnego wyroku w którym orzeczono ten środek karny </w:t>
      </w:r>
    </w:p>
    <w:p w:rsidR="00C20B2A" w:rsidRPr="00143250" w:rsidRDefault="00C20B2A" w:rsidP="00143250">
      <w:pPr>
        <w:autoSpaceDE w:val="0"/>
        <w:autoSpaceDN w:val="0"/>
        <w:adjustRightInd w:val="0"/>
        <w:spacing w:after="0" w:line="240" w:lineRule="auto"/>
        <w:rPr>
          <w:rFonts w:ascii="Verdana" w:hAnsi="Verdana"/>
          <w:sz w:val="24"/>
          <w:szCs w:val="24"/>
        </w:rPr>
      </w:pPr>
    </w:p>
    <w:p w:rsidR="00681114" w:rsidRPr="0029395C" w:rsidRDefault="00143250" w:rsidP="0029395C">
      <w:pPr>
        <w:pStyle w:val="Akapitzlist"/>
        <w:numPr>
          <w:ilvl w:val="0"/>
          <w:numId w:val="2"/>
        </w:numPr>
        <w:autoSpaceDE w:val="0"/>
        <w:autoSpaceDN w:val="0"/>
        <w:adjustRightInd w:val="0"/>
        <w:spacing w:after="0" w:line="240" w:lineRule="auto"/>
        <w:ind w:left="567" w:hanging="294"/>
        <w:rPr>
          <w:rFonts w:ascii="Verdana" w:hAnsi="Verdana"/>
          <w:sz w:val="24"/>
          <w:szCs w:val="24"/>
        </w:rPr>
      </w:pPr>
      <w:r>
        <w:rPr>
          <w:rFonts w:ascii="Verdana" w:hAnsi="Verdana"/>
          <w:sz w:val="24"/>
          <w:szCs w:val="24"/>
        </w:rPr>
        <w:t xml:space="preserve"> </w:t>
      </w:r>
      <w:r w:rsidR="00681114" w:rsidRPr="0029395C">
        <w:rPr>
          <w:rFonts w:ascii="Verdana" w:hAnsi="Verdana"/>
          <w:sz w:val="24"/>
          <w:szCs w:val="24"/>
        </w:rPr>
        <w:t>Zgodnie z kodeksem wykroczeń, sąd może zamienić grzywnę na pracę społecznie użyteczną określając czas jej trwania:</w:t>
      </w:r>
    </w:p>
    <w:p w:rsidR="00681114" w:rsidRPr="0029395C" w:rsidRDefault="00681114" w:rsidP="0029395C">
      <w:pPr>
        <w:pStyle w:val="Akapitzlist"/>
        <w:numPr>
          <w:ilvl w:val="0"/>
          <w:numId w:val="23"/>
        </w:numPr>
        <w:autoSpaceDE w:val="0"/>
        <w:autoSpaceDN w:val="0"/>
        <w:adjustRightInd w:val="0"/>
        <w:spacing w:after="0" w:line="240" w:lineRule="auto"/>
        <w:ind w:left="567" w:hanging="294"/>
        <w:rPr>
          <w:rFonts w:ascii="Verdana" w:hAnsi="Verdana"/>
          <w:sz w:val="24"/>
          <w:szCs w:val="24"/>
        </w:rPr>
      </w:pPr>
      <w:r w:rsidRPr="0029395C">
        <w:rPr>
          <w:rFonts w:ascii="Verdana" w:hAnsi="Verdana"/>
          <w:sz w:val="24"/>
          <w:szCs w:val="24"/>
        </w:rPr>
        <w:t>wyłącznie jeżeli egzekucja grzywny okazała się bezskuteczna,</w:t>
      </w:r>
    </w:p>
    <w:p w:rsidR="00681114" w:rsidRPr="0029395C" w:rsidRDefault="00681114" w:rsidP="0029395C">
      <w:pPr>
        <w:pStyle w:val="Akapitzlist"/>
        <w:numPr>
          <w:ilvl w:val="0"/>
          <w:numId w:val="23"/>
        </w:numPr>
        <w:autoSpaceDE w:val="0"/>
        <w:autoSpaceDN w:val="0"/>
        <w:adjustRightInd w:val="0"/>
        <w:spacing w:after="0" w:line="240" w:lineRule="auto"/>
        <w:ind w:left="567" w:hanging="294"/>
        <w:rPr>
          <w:rFonts w:ascii="Verdana" w:hAnsi="Verdana"/>
          <w:sz w:val="24"/>
          <w:szCs w:val="24"/>
        </w:rPr>
      </w:pPr>
      <w:r w:rsidRPr="0029395C">
        <w:rPr>
          <w:rFonts w:ascii="Verdana" w:hAnsi="Verdana"/>
          <w:sz w:val="24"/>
          <w:szCs w:val="24"/>
        </w:rPr>
        <w:t>jeżeli egzekucja grzywny okazała się bezskuteczna lub z okoliczności sprawy wynika, że byłaby bezskuteczna,</w:t>
      </w:r>
    </w:p>
    <w:p w:rsidR="00681114" w:rsidRPr="0029395C" w:rsidRDefault="00681114" w:rsidP="0029395C">
      <w:pPr>
        <w:pStyle w:val="Akapitzlist"/>
        <w:numPr>
          <w:ilvl w:val="0"/>
          <w:numId w:val="23"/>
        </w:numPr>
        <w:autoSpaceDE w:val="0"/>
        <w:autoSpaceDN w:val="0"/>
        <w:adjustRightInd w:val="0"/>
        <w:spacing w:after="0" w:line="240" w:lineRule="auto"/>
        <w:ind w:left="567" w:hanging="294"/>
        <w:rPr>
          <w:rFonts w:ascii="Verdana" w:hAnsi="Verdana"/>
          <w:color w:val="000000"/>
          <w:sz w:val="24"/>
          <w:szCs w:val="24"/>
        </w:rPr>
      </w:pPr>
      <w:r w:rsidRPr="0029395C">
        <w:rPr>
          <w:rFonts w:ascii="Verdana" w:hAnsi="Verdana"/>
          <w:sz w:val="24"/>
          <w:szCs w:val="24"/>
        </w:rPr>
        <w:t>pod warunkiem braku sprzeciwu oskarżyciela publicznego.</w:t>
      </w:r>
    </w:p>
    <w:p w:rsidR="00681114" w:rsidRPr="0029395C" w:rsidRDefault="00681114" w:rsidP="0029395C">
      <w:pPr>
        <w:spacing w:after="0" w:line="240" w:lineRule="auto"/>
        <w:ind w:left="567" w:hanging="294"/>
        <w:rPr>
          <w:rFonts w:ascii="Verdana" w:hAnsi="Verdana"/>
          <w:sz w:val="24"/>
          <w:szCs w:val="24"/>
        </w:rPr>
      </w:pPr>
    </w:p>
    <w:p w:rsidR="00681114" w:rsidRPr="0029395C" w:rsidRDefault="00143250" w:rsidP="0029395C">
      <w:pPr>
        <w:pStyle w:val="Akapitzlist"/>
        <w:numPr>
          <w:ilvl w:val="0"/>
          <w:numId w:val="2"/>
        </w:numPr>
        <w:spacing w:after="0" w:line="240" w:lineRule="auto"/>
        <w:ind w:left="567" w:hanging="294"/>
        <w:rPr>
          <w:rFonts w:ascii="Verdana" w:hAnsi="Verdana"/>
          <w:sz w:val="24"/>
          <w:szCs w:val="24"/>
        </w:rPr>
      </w:pPr>
      <w:r>
        <w:rPr>
          <w:rFonts w:ascii="Verdana" w:hAnsi="Verdana"/>
          <w:sz w:val="24"/>
          <w:szCs w:val="24"/>
        </w:rPr>
        <w:t xml:space="preserve"> </w:t>
      </w:r>
      <w:r w:rsidR="00681114" w:rsidRPr="0029395C">
        <w:rPr>
          <w:rFonts w:ascii="Verdana" w:hAnsi="Verdana"/>
          <w:sz w:val="24"/>
          <w:szCs w:val="24"/>
        </w:rPr>
        <w:t>Kara aresztu za wykroczenie:</w:t>
      </w:r>
    </w:p>
    <w:p w:rsidR="00681114" w:rsidRPr="0029395C" w:rsidRDefault="00681114" w:rsidP="0029395C">
      <w:pPr>
        <w:pStyle w:val="Akapitzlist"/>
        <w:numPr>
          <w:ilvl w:val="0"/>
          <w:numId w:val="21"/>
        </w:numPr>
        <w:spacing w:after="0" w:line="240" w:lineRule="auto"/>
        <w:ind w:left="567" w:hanging="294"/>
        <w:rPr>
          <w:rFonts w:ascii="Verdana" w:hAnsi="Verdana"/>
          <w:sz w:val="24"/>
          <w:szCs w:val="24"/>
        </w:rPr>
      </w:pPr>
      <w:r w:rsidRPr="0029395C">
        <w:rPr>
          <w:rFonts w:ascii="Verdana" w:hAnsi="Verdana"/>
          <w:sz w:val="24"/>
          <w:szCs w:val="24"/>
        </w:rPr>
        <w:t>trwa najkrócej 7 dni, najdłużej 3 miesiące</w:t>
      </w:r>
    </w:p>
    <w:p w:rsidR="00681114" w:rsidRPr="0029395C" w:rsidRDefault="00681114" w:rsidP="0029395C">
      <w:pPr>
        <w:pStyle w:val="Akapitzlist"/>
        <w:numPr>
          <w:ilvl w:val="0"/>
          <w:numId w:val="21"/>
        </w:numPr>
        <w:spacing w:after="0" w:line="240" w:lineRule="auto"/>
        <w:ind w:left="567" w:hanging="294"/>
        <w:rPr>
          <w:rFonts w:ascii="Verdana" w:hAnsi="Verdana"/>
          <w:sz w:val="24"/>
          <w:szCs w:val="24"/>
        </w:rPr>
      </w:pPr>
      <w:r w:rsidRPr="0029395C">
        <w:rPr>
          <w:rFonts w:ascii="Verdana" w:hAnsi="Verdana"/>
          <w:sz w:val="24"/>
          <w:szCs w:val="24"/>
        </w:rPr>
        <w:t>trwa najkrócej 5 dni, najdłużej 30 dni,</w:t>
      </w:r>
    </w:p>
    <w:p w:rsidR="00B335E4" w:rsidRPr="0029395C" w:rsidRDefault="00681114" w:rsidP="0029395C">
      <w:pPr>
        <w:pStyle w:val="Akapitzlist"/>
        <w:numPr>
          <w:ilvl w:val="0"/>
          <w:numId w:val="21"/>
        </w:numPr>
        <w:spacing w:after="0" w:line="240" w:lineRule="auto"/>
        <w:ind w:left="567" w:hanging="294"/>
        <w:rPr>
          <w:rFonts w:ascii="Verdana" w:hAnsi="Verdana"/>
          <w:sz w:val="24"/>
          <w:szCs w:val="24"/>
        </w:rPr>
      </w:pPr>
      <w:r w:rsidRPr="0029395C">
        <w:rPr>
          <w:rFonts w:ascii="Verdana" w:hAnsi="Verdana"/>
          <w:sz w:val="24"/>
          <w:szCs w:val="24"/>
        </w:rPr>
        <w:t>trwa najkrócej 7 dni, najdłużej miesiąc,</w:t>
      </w:r>
    </w:p>
    <w:p w:rsidR="00B335E4" w:rsidRPr="0029395C" w:rsidRDefault="00B335E4" w:rsidP="0029395C">
      <w:pPr>
        <w:spacing w:after="0" w:line="240" w:lineRule="auto"/>
        <w:rPr>
          <w:rFonts w:ascii="Verdana" w:hAnsi="Verdana"/>
          <w:sz w:val="24"/>
          <w:szCs w:val="24"/>
        </w:rPr>
      </w:pPr>
    </w:p>
    <w:p w:rsidR="00681114" w:rsidRPr="0029395C" w:rsidRDefault="00143250" w:rsidP="0029395C">
      <w:pPr>
        <w:pStyle w:val="Akapitzlist"/>
        <w:numPr>
          <w:ilvl w:val="0"/>
          <w:numId w:val="2"/>
        </w:numPr>
        <w:spacing w:after="0" w:line="240" w:lineRule="auto"/>
        <w:ind w:left="567" w:hanging="294"/>
        <w:rPr>
          <w:rFonts w:ascii="Verdana" w:hAnsi="Verdana"/>
          <w:sz w:val="24"/>
          <w:szCs w:val="24"/>
        </w:rPr>
      </w:pPr>
      <w:r>
        <w:rPr>
          <w:rFonts w:ascii="Verdana" w:hAnsi="Verdana"/>
          <w:sz w:val="24"/>
          <w:szCs w:val="24"/>
        </w:rPr>
        <w:t xml:space="preserve"> </w:t>
      </w:r>
      <w:r w:rsidR="00681114" w:rsidRPr="0029395C">
        <w:rPr>
          <w:rFonts w:ascii="Verdana" w:hAnsi="Verdana"/>
          <w:sz w:val="24"/>
          <w:szCs w:val="24"/>
        </w:rPr>
        <w:t>W sprawie o wykroczenie wyrokiem nakazowym nie można orzec:</w:t>
      </w:r>
    </w:p>
    <w:p w:rsidR="00681114" w:rsidRPr="0029395C" w:rsidRDefault="00681114" w:rsidP="0029395C">
      <w:pPr>
        <w:pStyle w:val="Akapitzlist"/>
        <w:numPr>
          <w:ilvl w:val="0"/>
          <w:numId w:val="25"/>
        </w:numPr>
        <w:spacing w:after="0" w:line="240" w:lineRule="auto"/>
        <w:ind w:left="567" w:hanging="294"/>
        <w:rPr>
          <w:rFonts w:ascii="Verdana" w:hAnsi="Verdana"/>
          <w:sz w:val="24"/>
          <w:szCs w:val="24"/>
        </w:rPr>
      </w:pPr>
      <w:r w:rsidRPr="0029395C">
        <w:rPr>
          <w:rFonts w:ascii="Verdana" w:hAnsi="Verdana"/>
          <w:sz w:val="24"/>
          <w:szCs w:val="24"/>
        </w:rPr>
        <w:t>kary aresztu,</w:t>
      </w:r>
    </w:p>
    <w:p w:rsidR="00681114" w:rsidRPr="0029395C" w:rsidRDefault="00681114" w:rsidP="0029395C">
      <w:pPr>
        <w:pStyle w:val="Akapitzlist"/>
        <w:numPr>
          <w:ilvl w:val="0"/>
          <w:numId w:val="25"/>
        </w:numPr>
        <w:spacing w:after="0" w:line="240" w:lineRule="auto"/>
        <w:ind w:left="567" w:hanging="294"/>
        <w:rPr>
          <w:rFonts w:ascii="Verdana" w:hAnsi="Verdana"/>
          <w:sz w:val="24"/>
          <w:szCs w:val="24"/>
        </w:rPr>
      </w:pPr>
      <w:r w:rsidRPr="0029395C">
        <w:rPr>
          <w:rFonts w:ascii="Verdana" w:hAnsi="Verdana"/>
          <w:sz w:val="24"/>
          <w:szCs w:val="24"/>
        </w:rPr>
        <w:t>kary ograniczenia wolności,</w:t>
      </w:r>
    </w:p>
    <w:p w:rsidR="00681114" w:rsidRPr="0029395C" w:rsidRDefault="00681114" w:rsidP="0029395C">
      <w:pPr>
        <w:pStyle w:val="Akapitzlist"/>
        <w:numPr>
          <w:ilvl w:val="0"/>
          <w:numId w:val="25"/>
        </w:numPr>
        <w:spacing w:after="0" w:line="240" w:lineRule="auto"/>
        <w:ind w:left="567" w:hanging="294"/>
        <w:rPr>
          <w:rFonts w:ascii="Verdana" w:hAnsi="Verdana"/>
          <w:sz w:val="24"/>
          <w:szCs w:val="24"/>
        </w:rPr>
      </w:pPr>
      <w:r w:rsidRPr="0029395C">
        <w:rPr>
          <w:rFonts w:ascii="Verdana" w:hAnsi="Verdana"/>
          <w:sz w:val="24"/>
          <w:szCs w:val="24"/>
        </w:rPr>
        <w:t>środka karnego w postaci zakazu prowadzenia pojazdów mechanicznych.</w:t>
      </w:r>
    </w:p>
    <w:p w:rsidR="00681114" w:rsidRPr="0029395C" w:rsidRDefault="00681114" w:rsidP="0029395C">
      <w:pPr>
        <w:pStyle w:val="Akapitzlist"/>
        <w:spacing w:after="0" w:line="240" w:lineRule="auto"/>
        <w:ind w:left="567" w:hanging="294"/>
        <w:rPr>
          <w:rFonts w:ascii="Verdana" w:hAnsi="Verdana"/>
          <w:sz w:val="24"/>
          <w:szCs w:val="24"/>
        </w:rPr>
      </w:pPr>
    </w:p>
    <w:p w:rsidR="00681114" w:rsidRPr="0029395C" w:rsidRDefault="00143250" w:rsidP="0029395C">
      <w:pPr>
        <w:pStyle w:val="Akapitzlist"/>
        <w:numPr>
          <w:ilvl w:val="0"/>
          <w:numId w:val="2"/>
        </w:numPr>
        <w:spacing w:after="0" w:line="240" w:lineRule="auto"/>
        <w:ind w:left="567" w:hanging="294"/>
        <w:rPr>
          <w:rFonts w:ascii="Verdana" w:hAnsi="Verdana"/>
          <w:sz w:val="24"/>
          <w:szCs w:val="24"/>
        </w:rPr>
      </w:pPr>
      <w:r>
        <w:rPr>
          <w:rFonts w:ascii="Verdana" w:hAnsi="Verdana"/>
          <w:sz w:val="24"/>
          <w:szCs w:val="24"/>
        </w:rPr>
        <w:t xml:space="preserve"> </w:t>
      </w:r>
      <w:r w:rsidR="00681114" w:rsidRPr="0029395C">
        <w:rPr>
          <w:rFonts w:ascii="Verdana" w:hAnsi="Verdana"/>
          <w:sz w:val="24"/>
          <w:szCs w:val="24"/>
        </w:rPr>
        <w:t>Obrońcą w sprawie o wykroczenie może być:</w:t>
      </w:r>
    </w:p>
    <w:p w:rsidR="00681114" w:rsidRPr="0029395C" w:rsidRDefault="00681114" w:rsidP="0029395C">
      <w:pPr>
        <w:pStyle w:val="Akapitzlist"/>
        <w:numPr>
          <w:ilvl w:val="0"/>
          <w:numId w:val="18"/>
        </w:numPr>
        <w:spacing w:after="0" w:line="240" w:lineRule="auto"/>
        <w:ind w:left="567" w:hanging="294"/>
        <w:rPr>
          <w:rFonts w:ascii="Verdana" w:hAnsi="Verdana"/>
          <w:sz w:val="24"/>
          <w:szCs w:val="24"/>
        </w:rPr>
      </w:pPr>
      <w:r w:rsidRPr="0029395C">
        <w:rPr>
          <w:rFonts w:ascii="Verdana" w:hAnsi="Verdana"/>
          <w:sz w:val="24"/>
          <w:szCs w:val="24"/>
        </w:rPr>
        <w:t>każda osoba posiadająca wykształcenie prawnicze,</w:t>
      </w:r>
    </w:p>
    <w:p w:rsidR="00681114" w:rsidRPr="0029395C" w:rsidRDefault="00681114" w:rsidP="0029395C">
      <w:pPr>
        <w:pStyle w:val="Akapitzlist"/>
        <w:numPr>
          <w:ilvl w:val="0"/>
          <w:numId w:val="18"/>
        </w:numPr>
        <w:spacing w:after="0" w:line="240" w:lineRule="auto"/>
        <w:ind w:left="567" w:hanging="294"/>
        <w:rPr>
          <w:rFonts w:ascii="Verdana" w:hAnsi="Verdana"/>
          <w:sz w:val="24"/>
          <w:szCs w:val="24"/>
        </w:rPr>
      </w:pPr>
      <w:r w:rsidRPr="0029395C">
        <w:rPr>
          <w:rFonts w:ascii="Verdana" w:hAnsi="Verdana"/>
          <w:sz w:val="24"/>
          <w:szCs w:val="24"/>
        </w:rPr>
        <w:t>tylko adwokat,</w:t>
      </w:r>
    </w:p>
    <w:p w:rsidR="00681114" w:rsidRPr="0029395C" w:rsidRDefault="00681114" w:rsidP="0029395C">
      <w:pPr>
        <w:pStyle w:val="Akapitzlist"/>
        <w:numPr>
          <w:ilvl w:val="0"/>
          <w:numId w:val="18"/>
        </w:numPr>
        <w:spacing w:after="0" w:line="240" w:lineRule="auto"/>
        <w:ind w:left="567" w:hanging="294"/>
        <w:rPr>
          <w:rFonts w:ascii="Verdana" w:hAnsi="Verdana"/>
          <w:sz w:val="24"/>
          <w:szCs w:val="24"/>
        </w:rPr>
      </w:pPr>
      <w:r w:rsidRPr="0029395C">
        <w:rPr>
          <w:rFonts w:ascii="Verdana" w:hAnsi="Verdana"/>
          <w:sz w:val="24"/>
          <w:szCs w:val="24"/>
        </w:rPr>
        <w:t>adwokat lub radca prawny</w:t>
      </w:r>
    </w:p>
    <w:p w:rsidR="00681114" w:rsidRPr="0029395C" w:rsidRDefault="00681114" w:rsidP="0029395C">
      <w:pPr>
        <w:spacing w:after="0" w:line="240" w:lineRule="auto"/>
        <w:ind w:left="567" w:hanging="294"/>
        <w:rPr>
          <w:rFonts w:ascii="Verdana" w:hAnsi="Verdana"/>
          <w:sz w:val="24"/>
          <w:szCs w:val="24"/>
        </w:rPr>
      </w:pPr>
    </w:p>
    <w:p w:rsidR="00681114" w:rsidRPr="0029395C" w:rsidRDefault="00143250" w:rsidP="0029395C">
      <w:pPr>
        <w:pStyle w:val="Akapitzlist"/>
        <w:numPr>
          <w:ilvl w:val="0"/>
          <w:numId w:val="2"/>
        </w:numPr>
        <w:spacing w:after="0" w:line="240" w:lineRule="auto"/>
        <w:ind w:left="567" w:hanging="294"/>
        <w:rPr>
          <w:rFonts w:ascii="Verdana" w:hAnsi="Verdana"/>
          <w:sz w:val="24"/>
          <w:szCs w:val="24"/>
        </w:rPr>
      </w:pPr>
      <w:r>
        <w:rPr>
          <w:rFonts w:ascii="Verdana" w:hAnsi="Verdana"/>
          <w:sz w:val="24"/>
          <w:szCs w:val="24"/>
        </w:rPr>
        <w:t xml:space="preserve"> </w:t>
      </w:r>
      <w:r w:rsidR="00681114" w:rsidRPr="0029395C">
        <w:rPr>
          <w:rFonts w:ascii="Verdana" w:hAnsi="Verdana"/>
          <w:sz w:val="24"/>
          <w:szCs w:val="24"/>
        </w:rPr>
        <w:t xml:space="preserve">W postępowaniu wykonawczym rozłożenie świadczenia pieniężnego na raty nie może przekroczyć: </w:t>
      </w:r>
    </w:p>
    <w:p w:rsidR="00681114" w:rsidRPr="0029395C" w:rsidRDefault="00681114" w:rsidP="0029395C">
      <w:pPr>
        <w:numPr>
          <w:ilvl w:val="0"/>
          <w:numId w:val="34"/>
        </w:numPr>
        <w:spacing w:after="0" w:line="240" w:lineRule="auto"/>
        <w:ind w:left="567" w:hanging="294"/>
        <w:rPr>
          <w:rFonts w:ascii="Verdana" w:hAnsi="Verdana"/>
          <w:sz w:val="24"/>
          <w:szCs w:val="24"/>
        </w:rPr>
      </w:pPr>
      <w:r w:rsidRPr="0029395C">
        <w:rPr>
          <w:rFonts w:ascii="Verdana" w:hAnsi="Verdana"/>
          <w:sz w:val="24"/>
          <w:szCs w:val="24"/>
        </w:rPr>
        <w:t xml:space="preserve">roku, </w:t>
      </w:r>
    </w:p>
    <w:p w:rsidR="00681114" w:rsidRPr="0029395C" w:rsidRDefault="00681114" w:rsidP="0029395C">
      <w:pPr>
        <w:numPr>
          <w:ilvl w:val="0"/>
          <w:numId w:val="34"/>
        </w:numPr>
        <w:spacing w:after="0" w:line="240" w:lineRule="auto"/>
        <w:ind w:left="567" w:hanging="294"/>
        <w:rPr>
          <w:rFonts w:ascii="Verdana" w:hAnsi="Verdana"/>
          <w:sz w:val="24"/>
          <w:szCs w:val="24"/>
        </w:rPr>
      </w:pPr>
      <w:r w:rsidRPr="0029395C">
        <w:rPr>
          <w:rFonts w:ascii="Verdana" w:hAnsi="Verdana"/>
          <w:sz w:val="24"/>
          <w:szCs w:val="24"/>
        </w:rPr>
        <w:t xml:space="preserve">dwóch lat, </w:t>
      </w:r>
    </w:p>
    <w:p w:rsidR="00681114" w:rsidRPr="0029395C" w:rsidRDefault="00681114" w:rsidP="0029395C">
      <w:pPr>
        <w:numPr>
          <w:ilvl w:val="0"/>
          <w:numId w:val="34"/>
        </w:numPr>
        <w:spacing w:after="0" w:line="240" w:lineRule="auto"/>
        <w:ind w:left="567" w:hanging="294"/>
        <w:rPr>
          <w:rFonts w:ascii="Verdana" w:hAnsi="Verdana"/>
          <w:sz w:val="24"/>
          <w:szCs w:val="24"/>
        </w:rPr>
      </w:pPr>
      <w:r w:rsidRPr="0029395C">
        <w:rPr>
          <w:rFonts w:ascii="Verdana" w:hAnsi="Verdana"/>
          <w:sz w:val="24"/>
          <w:szCs w:val="24"/>
        </w:rPr>
        <w:t xml:space="preserve">roku, a w wypadkach zasługujących na szczególne uwzględnienie 3 lat. </w:t>
      </w:r>
    </w:p>
    <w:p w:rsidR="00681114" w:rsidRPr="0029395C" w:rsidRDefault="00681114" w:rsidP="0029395C">
      <w:pPr>
        <w:spacing w:after="0" w:line="240" w:lineRule="auto"/>
        <w:ind w:left="567" w:hanging="294"/>
        <w:rPr>
          <w:rFonts w:ascii="Verdana" w:hAnsi="Verdana"/>
          <w:sz w:val="24"/>
          <w:szCs w:val="24"/>
        </w:rPr>
      </w:pPr>
    </w:p>
    <w:p w:rsidR="00681114" w:rsidRPr="0029395C" w:rsidRDefault="00143250" w:rsidP="0029395C">
      <w:pPr>
        <w:pStyle w:val="Akapitzlist"/>
        <w:numPr>
          <w:ilvl w:val="0"/>
          <w:numId w:val="2"/>
        </w:numPr>
        <w:spacing w:after="0" w:line="240" w:lineRule="auto"/>
        <w:ind w:left="567" w:hanging="294"/>
        <w:rPr>
          <w:rFonts w:ascii="Verdana" w:hAnsi="Verdana"/>
          <w:sz w:val="24"/>
          <w:szCs w:val="24"/>
        </w:rPr>
      </w:pPr>
      <w:r>
        <w:rPr>
          <w:rFonts w:ascii="Verdana" w:hAnsi="Verdana"/>
          <w:sz w:val="24"/>
          <w:szCs w:val="24"/>
        </w:rPr>
        <w:t xml:space="preserve"> </w:t>
      </w:r>
      <w:r w:rsidR="00681114" w:rsidRPr="0029395C">
        <w:rPr>
          <w:rFonts w:ascii="Verdana" w:hAnsi="Verdana"/>
          <w:sz w:val="24"/>
          <w:szCs w:val="24"/>
        </w:rPr>
        <w:t>Sąd może odroczyć wykonanie kary ograniczenia wolności jeżeli natychmiastowe wykonanie kary pociągnęłoby dla skazanego lub jego rodziny zbyt ciężkie skutki na czas:</w:t>
      </w:r>
    </w:p>
    <w:p w:rsidR="00681114" w:rsidRPr="0029395C" w:rsidRDefault="00681114" w:rsidP="0029395C">
      <w:pPr>
        <w:pStyle w:val="Akapitzlist"/>
        <w:numPr>
          <w:ilvl w:val="0"/>
          <w:numId w:val="22"/>
        </w:numPr>
        <w:spacing w:after="0" w:line="240" w:lineRule="auto"/>
        <w:ind w:left="567" w:hanging="294"/>
        <w:rPr>
          <w:rFonts w:ascii="Verdana" w:hAnsi="Verdana"/>
          <w:sz w:val="24"/>
          <w:szCs w:val="24"/>
        </w:rPr>
      </w:pPr>
      <w:r w:rsidRPr="0029395C">
        <w:rPr>
          <w:rFonts w:ascii="Verdana" w:hAnsi="Verdana"/>
          <w:sz w:val="24"/>
          <w:szCs w:val="24"/>
        </w:rPr>
        <w:t>do 6 miesięcy</w:t>
      </w:r>
    </w:p>
    <w:p w:rsidR="00681114" w:rsidRPr="0029395C" w:rsidRDefault="00681114" w:rsidP="0029395C">
      <w:pPr>
        <w:pStyle w:val="Akapitzlist"/>
        <w:numPr>
          <w:ilvl w:val="0"/>
          <w:numId w:val="22"/>
        </w:numPr>
        <w:spacing w:after="0" w:line="240" w:lineRule="auto"/>
        <w:ind w:left="567" w:hanging="294"/>
        <w:rPr>
          <w:rFonts w:ascii="Verdana" w:hAnsi="Verdana"/>
          <w:sz w:val="24"/>
          <w:szCs w:val="24"/>
        </w:rPr>
      </w:pPr>
      <w:r w:rsidRPr="0029395C">
        <w:rPr>
          <w:rFonts w:ascii="Verdana" w:hAnsi="Verdana"/>
          <w:sz w:val="24"/>
          <w:szCs w:val="24"/>
        </w:rPr>
        <w:t>do roku</w:t>
      </w:r>
    </w:p>
    <w:p w:rsidR="00681114" w:rsidRPr="0029395C" w:rsidRDefault="00681114" w:rsidP="0029395C">
      <w:pPr>
        <w:pStyle w:val="Akapitzlist"/>
        <w:numPr>
          <w:ilvl w:val="0"/>
          <w:numId w:val="22"/>
        </w:numPr>
        <w:spacing w:after="0" w:line="240" w:lineRule="auto"/>
        <w:ind w:left="567" w:hanging="294"/>
        <w:rPr>
          <w:rFonts w:ascii="Verdana" w:hAnsi="Verdana"/>
          <w:sz w:val="24"/>
          <w:szCs w:val="24"/>
        </w:rPr>
      </w:pPr>
      <w:r w:rsidRPr="0029395C">
        <w:rPr>
          <w:rFonts w:ascii="Verdana" w:hAnsi="Verdana"/>
          <w:sz w:val="24"/>
          <w:szCs w:val="24"/>
        </w:rPr>
        <w:t>do 2 lat</w:t>
      </w:r>
    </w:p>
    <w:p w:rsidR="00681114" w:rsidRDefault="00681114" w:rsidP="0029395C">
      <w:pPr>
        <w:spacing w:after="0" w:line="240" w:lineRule="auto"/>
        <w:ind w:left="567" w:hanging="294"/>
        <w:rPr>
          <w:rFonts w:ascii="Verdana" w:hAnsi="Verdana"/>
          <w:sz w:val="24"/>
          <w:szCs w:val="24"/>
        </w:rPr>
      </w:pPr>
    </w:p>
    <w:p w:rsidR="00143250" w:rsidRDefault="00143250" w:rsidP="0029395C">
      <w:pPr>
        <w:spacing w:after="0" w:line="240" w:lineRule="auto"/>
        <w:ind w:left="567" w:hanging="294"/>
        <w:rPr>
          <w:rFonts w:ascii="Verdana" w:hAnsi="Verdana"/>
          <w:sz w:val="24"/>
          <w:szCs w:val="24"/>
        </w:rPr>
      </w:pPr>
    </w:p>
    <w:p w:rsidR="00143250" w:rsidRDefault="00143250" w:rsidP="0029395C">
      <w:pPr>
        <w:spacing w:after="0" w:line="240" w:lineRule="auto"/>
        <w:ind w:left="567" w:hanging="294"/>
        <w:rPr>
          <w:rFonts w:ascii="Verdana" w:hAnsi="Verdana"/>
          <w:sz w:val="24"/>
          <w:szCs w:val="24"/>
        </w:rPr>
      </w:pPr>
    </w:p>
    <w:p w:rsidR="00143250" w:rsidRPr="0029395C" w:rsidRDefault="00143250" w:rsidP="0029395C">
      <w:pPr>
        <w:spacing w:after="0" w:line="240" w:lineRule="auto"/>
        <w:ind w:left="567" w:hanging="294"/>
        <w:rPr>
          <w:rFonts w:ascii="Verdana" w:hAnsi="Verdana"/>
          <w:sz w:val="24"/>
          <w:szCs w:val="24"/>
        </w:rPr>
      </w:pPr>
    </w:p>
    <w:p w:rsidR="00681114" w:rsidRPr="0029395C" w:rsidRDefault="00143250" w:rsidP="0029395C">
      <w:pPr>
        <w:pStyle w:val="Tekstpodstawowy"/>
        <w:numPr>
          <w:ilvl w:val="0"/>
          <w:numId w:val="2"/>
        </w:numPr>
        <w:spacing w:after="0" w:line="240" w:lineRule="auto"/>
        <w:ind w:left="567" w:hanging="294"/>
        <w:rPr>
          <w:rFonts w:ascii="Verdana" w:hAnsi="Verdana"/>
          <w:bCs/>
          <w:color w:val="000000"/>
        </w:rPr>
      </w:pPr>
      <w:r>
        <w:rPr>
          <w:rFonts w:ascii="Verdana" w:hAnsi="Verdana"/>
          <w:bCs/>
          <w:color w:val="000000"/>
        </w:rPr>
        <w:t xml:space="preserve"> </w:t>
      </w:r>
      <w:r w:rsidR="00681114" w:rsidRPr="0029395C">
        <w:rPr>
          <w:rFonts w:ascii="Verdana" w:hAnsi="Verdana"/>
          <w:bCs/>
          <w:color w:val="000000"/>
        </w:rPr>
        <w:t>Prokurator może cofnąć  akt oskarżenia:</w:t>
      </w:r>
    </w:p>
    <w:p w:rsidR="00681114" w:rsidRPr="0029395C" w:rsidRDefault="00681114" w:rsidP="0029395C">
      <w:pPr>
        <w:pStyle w:val="Tekstpodstawowy"/>
        <w:numPr>
          <w:ilvl w:val="0"/>
          <w:numId w:val="28"/>
        </w:numPr>
        <w:spacing w:after="0" w:line="240" w:lineRule="auto"/>
        <w:ind w:left="567" w:hanging="294"/>
        <w:rPr>
          <w:rFonts w:ascii="Verdana" w:hAnsi="Verdana"/>
          <w:bCs/>
          <w:color w:val="000000"/>
        </w:rPr>
      </w:pPr>
      <w:r w:rsidRPr="0029395C">
        <w:rPr>
          <w:rFonts w:ascii="Verdana" w:hAnsi="Verdana"/>
          <w:bCs/>
          <w:color w:val="000000"/>
        </w:rPr>
        <w:t xml:space="preserve">do czasu doręczenia oskarżonemu odpisu aktu oskarżenia </w:t>
      </w:r>
    </w:p>
    <w:p w:rsidR="00681114" w:rsidRPr="0029395C" w:rsidRDefault="00681114" w:rsidP="0029395C">
      <w:pPr>
        <w:pStyle w:val="Tekstpodstawowy"/>
        <w:numPr>
          <w:ilvl w:val="0"/>
          <w:numId w:val="28"/>
        </w:numPr>
        <w:spacing w:after="0" w:line="240" w:lineRule="auto"/>
        <w:ind w:left="567" w:hanging="294"/>
        <w:rPr>
          <w:rFonts w:ascii="Verdana" w:hAnsi="Verdana"/>
          <w:color w:val="000000"/>
          <w:shd w:val="clear" w:color="auto" w:fill="FFFFFF"/>
        </w:rPr>
      </w:pPr>
      <w:r w:rsidRPr="0029395C">
        <w:rPr>
          <w:rFonts w:ascii="Verdana" w:hAnsi="Verdana"/>
          <w:color w:val="000000"/>
          <w:shd w:val="clear" w:color="auto" w:fill="FFFFFF"/>
        </w:rPr>
        <w:lastRenderedPageBreak/>
        <w:t>do czasu rozpoczęcia przewodu sądowego na pierwszej rozprawie głównej</w:t>
      </w:r>
    </w:p>
    <w:p w:rsidR="00681114" w:rsidRPr="0029395C" w:rsidRDefault="00681114" w:rsidP="0029395C">
      <w:pPr>
        <w:pStyle w:val="Tekstpodstawowy"/>
        <w:numPr>
          <w:ilvl w:val="0"/>
          <w:numId w:val="28"/>
        </w:numPr>
        <w:spacing w:after="0" w:line="240" w:lineRule="auto"/>
        <w:ind w:left="567" w:hanging="294"/>
        <w:rPr>
          <w:rFonts w:ascii="Verdana" w:hAnsi="Verdana"/>
          <w:bCs/>
          <w:color w:val="000000"/>
        </w:rPr>
      </w:pPr>
      <w:r w:rsidRPr="0029395C">
        <w:rPr>
          <w:rFonts w:ascii="Verdana" w:hAnsi="Verdana"/>
          <w:bCs/>
          <w:color w:val="000000"/>
        </w:rPr>
        <w:t xml:space="preserve">do czasu zamknięcia przewodu sądowego, nawet bez zgody oskarżonego </w:t>
      </w:r>
    </w:p>
    <w:p w:rsidR="00681114" w:rsidRPr="0029395C" w:rsidRDefault="00681114" w:rsidP="0029395C">
      <w:pPr>
        <w:spacing w:after="0" w:line="240" w:lineRule="auto"/>
        <w:rPr>
          <w:rFonts w:ascii="Verdana" w:hAnsi="Verdana"/>
          <w:sz w:val="24"/>
          <w:szCs w:val="24"/>
        </w:rPr>
      </w:pPr>
    </w:p>
    <w:p w:rsidR="00681114" w:rsidRPr="0029395C" w:rsidRDefault="00143250" w:rsidP="0029395C">
      <w:pPr>
        <w:pStyle w:val="Akapitzlist"/>
        <w:numPr>
          <w:ilvl w:val="0"/>
          <w:numId w:val="2"/>
        </w:numPr>
        <w:spacing w:after="0" w:line="240" w:lineRule="auto"/>
        <w:ind w:left="567" w:hanging="294"/>
        <w:rPr>
          <w:rFonts w:ascii="Verdana" w:hAnsi="Verdana"/>
          <w:color w:val="000000"/>
          <w:sz w:val="24"/>
          <w:szCs w:val="24"/>
        </w:rPr>
      </w:pPr>
      <w:r>
        <w:rPr>
          <w:rFonts w:ascii="Verdana" w:hAnsi="Verdana"/>
          <w:bCs/>
          <w:color w:val="000000"/>
          <w:sz w:val="24"/>
          <w:szCs w:val="24"/>
        </w:rPr>
        <w:t xml:space="preserve"> </w:t>
      </w:r>
      <w:r w:rsidR="00681114" w:rsidRPr="0029395C">
        <w:rPr>
          <w:rFonts w:ascii="Verdana" w:hAnsi="Verdana"/>
          <w:bCs/>
          <w:color w:val="000000"/>
          <w:sz w:val="24"/>
          <w:szCs w:val="24"/>
        </w:rPr>
        <w:t>Środki zapobiegawcze można stosować:</w:t>
      </w:r>
    </w:p>
    <w:p w:rsidR="00681114" w:rsidRPr="0029395C" w:rsidRDefault="00681114" w:rsidP="0029395C">
      <w:pPr>
        <w:numPr>
          <w:ilvl w:val="0"/>
          <w:numId w:val="29"/>
        </w:numPr>
        <w:spacing w:after="0" w:line="240" w:lineRule="auto"/>
        <w:ind w:left="567" w:hanging="294"/>
        <w:rPr>
          <w:rFonts w:ascii="Verdana" w:hAnsi="Verdana"/>
          <w:color w:val="000000"/>
          <w:sz w:val="24"/>
          <w:szCs w:val="24"/>
        </w:rPr>
      </w:pPr>
      <w:r w:rsidRPr="0029395C">
        <w:rPr>
          <w:rFonts w:ascii="Verdana" w:hAnsi="Verdana"/>
          <w:color w:val="000000"/>
          <w:sz w:val="24"/>
          <w:szCs w:val="24"/>
        </w:rPr>
        <w:t>do czasu uprawomocnienia się orzeczenia, przy czym w przypadku tymczasowego aresztowania tylko w razie orzeczenia kary pozbawienia wolności;</w:t>
      </w:r>
    </w:p>
    <w:p w:rsidR="00681114" w:rsidRPr="0029395C" w:rsidRDefault="00681114" w:rsidP="0029395C">
      <w:pPr>
        <w:numPr>
          <w:ilvl w:val="0"/>
          <w:numId w:val="29"/>
        </w:numPr>
        <w:spacing w:after="0" w:line="240" w:lineRule="auto"/>
        <w:ind w:left="567" w:hanging="294"/>
        <w:rPr>
          <w:rFonts w:ascii="Verdana" w:hAnsi="Verdana"/>
          <w:color w:val="000000"/>
          <w:sz w:val="24"/>
          <w:szCs w:val="24"/>
        </w:rPr>
      </w:pPr>
      <w:r w:rsidRPr="0029395C">
        <w:rPr>
          <w:rFonts w:ascii="Verdana" w:hAnsi="Verdana"/>
          <w:color w:val="000000"/>
          <w:sz w:val="24"/>
          <w:szCs w:val="24"/>
        </w:rPr>
        <w:t>do czasu rozpoczęcia wykonania kary, przy czym w przypadku tymczasowego aresztowania tylko w razie orzeczenia kary pozbawienia wolności;</w:t>
      </w:r>
    </w:p>
    <w:p w:rsidR="00681114" w:rsidRPr="0029395C" w:rsidRDefault="00681114" w:rsidP="0029395C">
      <w:pPr>
        <w:numPr>
          <w:ilvl w:val="0"/>
          <w:numId w:val="29"/>
        </w:numPr>
        <w:spacing w:after="0" w:line="240" w:lineRule="auto"/>
        <w:ind w:left="567" w:hanging="294"/>
        <w:rPr>
          <w:rFonts w:ascii="Verdana" w:hAnsi="Verdana"/>
          <w:color w:val="000000"/>
          <w:sz w:val="24"/>
          <w:szCs w:val="24"/>
        </w:rPr>
      </w:pPr>
      <w:r w:rsidRPr="0029395C">
        <w:rPr>
          <w:rFonts w:ascii="Verdana" w:hAnsi="Verdana"/>
          <w:color w:val="000000"/>
          <w:sz w:val="24"/>
          <w:szCs w:val="24"/>
        </w:rPr>
        <w:t>do czasu wydania orzeczenia w pierwszej instancji, przy czym w przypadku tymczasowego aresztowania tylko w razie orzeczenia kary pozbawienia wolności;</w:t>
      </w:r>
    </w:p>
    <w:p w:rsidR="00681114" w:rsidRPr="0029395C" w:rsidRDefault="00681114" w:rsidP="0029395C">
      <w:pPr>
        <w:pStyle w:val="Akapitzlist"/>
        <w:spacing w:after="0" w:line="240" w:lineRule="auto"/>
        <w:ind w:left="567" w:hanging="294"/>
        <w:rPr>
          <w:rFonts w:ascii="Verdana" w:hAnsi="Verdana"/>
          <w:sz w:val="24"/>
          <w:szCs w:val="24"/>
        </w:rPr>
      </w:pPr>
    </w:p>
    <w:p w:rsidR="00681114" w:rsidRPr="0029395C" w:rsidRDefault="00143250" w:rsidP="0029395C">
      <w:pPr>
        <w:pStyle w:val="Akapitzlist"/>
        <w:numPr>
          <w:ilvl w:val="0"/>
          <w:numId w:val="2"/>
        </w:numPr>
        <w:autoSpaceDE w:val="0"/>
        <w:autoSpaceDN w:val="0"/>
        <w:adjustRightInd w:val="0"/>
        <w:spacing w:after="0" w:line="240" w:lineRule="auto"/>
        <w:ind w:left="567" w:hanging="294"/>
        <w:rPr>
          <w:rFonts w:ascii="Verdana" w:hAnsi="Verdana"/>
          <w:sz w:val="24"/>
          <w:szCs w:val="24"/>
        </w:rPr>
      </w:pPr>
      <w:r>
        <w:rPr>
          <w:rFonts w:ascii="Verdana" w:hAnsi="Verdana"/>
          <w:sz w:val="24"/>
          <w:szCs w:val="24"/>
        </w:rPr>
        <w:t xml:space="preserve"> </w:t>
      </w:r>
      <w:r w:rsidR="00681114" w:rsidRPr="0029395C">
        <w:rPr>
          <w:rFonts w:ascii="Verdana" w:hAnsi="Verdana"/>
          <w:sz w:val="24"/>
          <w:szCs w:val="24"/>
        </w:rPr>
        <w:t xml:space="preserve">Dla oskarżonego przebywającego na wolności termin do złożenia wniosku o uzasadnienie wyroku wydanego po przeprowadzeniu rozprawy biegnie: </w:t>
      </w:r>
    </w:p>
    <w:p w:rsidR="00681114" w:rsidRPr="0029395C" w:rsidRDefault="00681114" w:rsidP="0029395C">
      <w:pPr>
        <w:numPr>
          <w:ilvl w:val="0"/>
          <w:numId w:val="35"/>
        </w:numPr>
        <w:autoSpaceDE w:val="0"/>
        <w:autoSpaceDN w:val="0"/>
        <w:adjustRightInd w:val="0"/>
        <w:spacing w:after="0" w:line="240" w:lineRule="auto"/>
        <w:ind w:left="567" w:hanging="294"/>
        <w:rPr>
          <w:rFonts w:ascii="Verdana" w:hAnsi="Verdana"/>
          <w:sz w:val="24"/>
          <w:szCs w:val="24"/>
        </w:rPr>
      </w:pPr>
      <w:r w:rsidRPr="0029395C">
        <w:rPr>
          <w:rFonts w:ascii="Verdana" w:hAnsi="Verdana"/>
          <w:sz w:val="24"/>
          <w:szCs w:val="24"/>
        </w:rPr>
        <w:t>zawsze od daty doręczenia wyroku,</w:t>
      </w:r>
    </w:p>
    <w:p w:rsidR="00681114" w:rsidRPr="0029395C" w:rsidRDefault="00681114" w:rsidP="0029395C">
      <w:pPr>
        <w:numPr>
          <w:ilvl w:val="0"/>
          <w:numId w:val="35"/>
        </w:numPr>
        <w:autoSpaceDE w:val="0"/>
        <w:autoSpaceDN w:val="0"/>
        <w:adjustRightInd w:val="0"/>
        <w:spacing w:after="0" w:line="240" w:lineRule="auto"/>
        <w:ind w:left="567" w:hanging="294"/>
        <w:rPr>
          <w:rFonts w:ascii="Verdana" w:hAnsi="Verdana"/>
          <w:sz w:val="24"/>
          <w:szCs w:val="24"/>
        </w:rPr>
      </w:pPr>
      <w:r w:rsidRPr="0029395C">
        <w:rPr>
          <w:rFonts w:ascii="Verdana" w:hAnsi="Verdana"/>
          <w:sz w:val="24"/>
          <w:szCs w:val="24"/>
        </w:rPr>
        <w:t>od daty ogłoszenia  wyroku w przypadku gdy oskarżony stawił się na jego ogłoszenie</w:t>
      </w:r>
    </w:p>
    <w:p w:rsidR="00681114" w:rsidRPr="0029395C" w:rsidRDefault="00681114" w:rsidP="0029395C">
      <w:pPr>
        <w:numPr>
          <w:ilvl w:val="0"/>
          <w:numId w:val="35"/>
        </w:numPr>
        <w:autoSpaceDE w:val="0"/>
        <w:autoSpaceDN w:val="0"/>
        <w:adjustRightInd w:val="0"/>
        <w:spacing w:after="0" w:line="240" w:lineRule="auto"/>
        <w:ind w:left="567" w:hanging="294"/>
        <w:rPr>
          <w:rFonts w:ascii="Verdana" w:hAnsi="Verdana"/>
          <w:sz w:val="24"/>
          <w:szCs w:val="24"/>
        </w:rPr>
      </w:pPr>
      <w:r w:rsidRPr="0029395C">
        <w:rPr>
          <w:rFonts w:ascii="Verdana" w:hAnsi="Verdana"/>
          <w:sz w:val="24"/>
          <w:szCs w:val="24"/>
        </w:rPr>
        <w:t>od daty ogłoszenia wyroku niezależnie od tego czy oskarżony stawił się na jego ogłoszenie</w:t>
      </w:r>
    </w:p>
    <w:p w:rsidR="00681114" w:rsidRPr="0029395C" w:rsidRDefault="00681114" w:rsidP="0029395C">
      <w:pPr>
        <w:spacing w:after="0" w:line="240" w:lineRule="auto"/>
        <w:ind w:left="567" w:hanging="294"/>
        <w:rPr>
          <w:rFonts w:ascii="Verdana" w:hAnsi="Verdana"/>
          <w:sz w:val="24"/>
          <w:szCs w:val="24"/>
        </w:rPr>
      </w:pPr>
    </w:p>
    <w:p w:rsidR="00681114" w:rsidRPr="0029395C" w:rsidRDefault="00143250" w:rsidP="0029395C">
      <w:pPr>
        <w:pStyle w:val="Akapitzlist"/>
        <w:numPr>
          <w:ilvl w:val="0"/>
          <w:numId w:val="2"/>
        </w:numPr>
        <w:spacing w:after="0" w:line="240" w:lineRule="auto"/>
        <w:ind w:left="567" w:hanging="294"/>
        <w:rPr>
          <w:rFonts w:ascii="Verdana" w:hAnsi="Verdana"/>
          <w:sz w:val="24"/>
          <w:szCs w:val="24"/>
        </w:rPr>
      </w:pPr>
      <w:r>
        <w:rPr>
          <w:rFonts w:ascii="Verdana" w:hAnsi="Verdana"/>
          <w:sz w:val="24"/>
          <w:szCs w:val="24"/>
        </w:rPr>
        <w:t xml:space="preserve"> </w:t>
      </w:r>
      <w:r w:rsidR="00681114" w:rsidRPr="0029395C">
        <w:rPr>
          <w:rFonts w:ascii="Verdana" w:hAnsi="Verdana"/>
          <w:sz w:val="24"/>
          <w:szCs w:val="24"/>
        </w:rPr>
        <w:t>Zgodnie z kodeksem postępowania karnego w razie śmierci oskarżyciela prywatnego:</w:t>
      </w:r>
    </w:p>
    <w:p w:rsidR="00681114" w:rsidRPr="0029395C" w:rsidRDefault="00681114" w:rsidP="0029395C">
      <w:pPr>
        <w:numPr>
          <w:ilvl w:val="0"/>
          <w:numId w:val="37"/>
        </w:numPr>
        <w:spacing w:after="0" w:line="240" w:lineRule="auto"/>
        <w:ind w:left="567" w:hanging="294"/>
        <w:rPr>
          <w:rFonts w:ascii="Verdana" w:hAnsi="Verdana"/>
          <w:sz w:val="24"/>
          <w:szCs w:val="24"/>
        </w:rPr>
      </w:pPr>
      <w:r w:rsidRPr="0029395C">
        <w:rPr>
          <w:rFonts w:ascii="Verdana" w:hAnsi="Verdana"/>
          <w:sz w:val="24"/>
          <w:szCs w:val="24"/>
        </w:rPr>
        <w:t>postępowanie karne umarza  się</w:t>
      </w:r>
    </w:p>
    <w:p w:rsidR="00681114" w:rsidRPr="0029395C" w:rsidRDefault="00681114" w:rsidP="0029395C">
      <w:pPr>
        <w:numPr>
          <w:ilvl w:val="0"/>
          <w:numId w:val="37"/>
        </w:numPr>
        <w:spacing w:after="0" w:line="240" w:lineRule="auto"/>
        <w:ind w:left="567" w:hanging="294"/>
        <w:rPr>
          <w:rFonts w:ascii="Verdana" w:hAnsi="Verdana"/>
          <w:sz w:val="24"/>
          <w:szCs w:val="24"/>
        </w:rPr>
      </w:pPr>
      <w:r w:rsidRPr="0029395C">
        <w:rPr>
          <w:rFonts w:ascii="Verdana" w:hAnsi="Verdana"/>
          <w:sz w:val="24"/>
          <w:szCs w:val="24"/>
        </w:rPr>
        <w:t>postępowanie karne zawiesza się</w:t>
      </w:r>
    </w:p>
    <w:p w:rsidR="00681114" w:rsidRPr="0029395C" w:rsidRDefault="00681114" w:rsidP="0029395C">
      <w:pPr>
        <w:numPr>
          <w:ilvl w:val="0"/>
          <w:numId w:val="37"/>
        </w:numPr>
        <w:spacing w:after="0" w:line="240" w:lineRule="auto"/>
        <w:ind w:left="567" w:hanging="294"/>
        <w:rPr>
          <w:rFonts w:ascii="Verdana" w:hAnsi="Verdana"/>
          <w:sz w:val="24"/>
          <w:szCs w:val="24"/>
        </w:rPr>
      </w:pPr>
      <w:r w:rsidRPr="0029395C">
        <w:rPr>
          <w:rFonts w:ascii="Verdana" w:hAnsi="Verdana"/>
          <w:sz w:val="24"/>
          <w:szCs w:val="24"/>
        </w:rPr>
        <w:t xml:space="preserve">postępowanie toczy się w dalszym ciągu, a w rolę oskarżyciela wstępuje z urzędu prokurator </w:t>
      </w:r>
    </w:p>
    <w:p w:rsidR="00681114" w:rsidRPr="0029395C" w:rsidRDefault="00681114" w:rsidP="0029395C">
      <w:pPr>
        <w:pStyle w:val="Default"/>
        <w:ind w:left="567" w:hanging="294"/>
        <w:rPr>
          <w:rFonts w:ascii="Verdana" w:hAnsi="Verdana"/>
        </w:rPr>
      </w:pPr>
    </w:p>
    <w:p w:rsidR="00681114" w:rsidRPr="0029395C" w:rsidRDefault="00143250" w:rsidP="0029395C">
      <w:pPr>
        <w:pStyle w:val="Akapitzlist"/>
        <w:numPr>
          <w:ilvl w:val="0"/>
          <w:numId w:val="2"/>
        </w:numPr>
        <w:spacing w:after="0" w:line="240" w:lineRule="auto"/>
        <w:ind w:left="567" w:hanging="294"/>
        <w:rPr>
          <w:rFonts w:ascii="Verdana" w:hAnsi="Verdana"/>
          <w:bCs/>
          <w:color w:val="000000"/>
          <w:sz w:val="24"/>
          <w:szCs w:val="24"/>
        </w:rPr>
      </w:pPr>
      <w:r>
        <w:rPr>
          <w:rFonts w:ascii="Verdana" w:hAnsi="Verdana"/>
          <w:bCs/>
          <w:color w:val="000000"/>
          <w:sz w:val="24"/>
          <w:szCs w:val="24"/>
        </w:rPr>
        <w:t xml:space="preserve"> </w:t>
      </w:r>
      <w:r w:rsidR="00681114" w:rsidRPr="0029395C">
        <w:rPr>
          <w:rFonts w:ascii="Verdana" w:hAnsi="Verdana"/>
          <w:bCs/>
          <w:color w:val="000000"/>
          <w:sz w:val="24"/>
          <w:szCs w:val="24"/>
        </w:rPr>
        <w:t>Sąd rejonowy:</w:t>
      </w:r>
    </w:p>
    <w:p w:rsidR="00681114" w:rsidRPr="0029395C" w:rsidRDefault="00681114" w:rsidP="0029395C">
      <w:pPr>
        <w:numPr>
          <w:ilvl w:val="0"/>
          <w:numId w:val="27"/>
        </w:numPr>
        <w:spacing w:after="0" w:line="240" w:lineRule="auto"/>
        <w:ind w:left="567" w:hanging="294"/>
        <w:rPr>
          <w:rFonts w:ascii="Verdana" w:hAnsi="Verdana"/>
          <w:bCs/>
          <w:color w:val="000000"/>
          <w:sz w:val="24"/>
          <w:szCs w:val="24"/>
        </w:rPr>
      </w:pPr>
      <w:r w:rsidRPr="0029395C">
        <w:rPr>
          <w:rFonts w:ascii="Verdana" w:hAnsi="Verdana"/>
          <w:color w:val="000000"/>
          <w:sz w:val="24"/>
          <w:szCs w:val="24"/>
          <w:shd w:val="clear" w:color="auto" w:fill="FFFFFF"/>
        </w:rPr>
        <w:t>orzeka w pierwszej instancji we wszystkich sprawach, z wyjątkiem spraw przekazanych ustawą do właściwości innego sądu.</w:t>
      </w:r>
    </w:p>
    <w:p w:rsidR="00681114" w:rsidRPr="0029395C" w:rsidRDefault="00681114" w:rsidP="0029395C">
      <w:pPr>
        <w:numPr>
          <w:ilvl w:val="0"/>
          <w:numId w:val="27"/>
        </w:numPr>
        <w:spacing w:after="0" w:line="240" w:lineRule="auto"/>
        <w:ind w:left="567" w:hanging="294"/>
        <w:rPr>
          <w:rFonts w:ascii="Verdana" w:hAnsi="Verdana"/>
          <w:color w:val="000000"/>
          <w:sz w:val="24"/>
          <w:szCs w:val="24"/>
        </w:rPr>
      </w:pPr>
      <w:r w:rsidRPr="0029395C">
        <w:rPr>
          <w:rFonts w:ascii="Verdana" w:hAnsi="Verdana"/>
          <w:color w:val="000000"/>
          <w:sz w:val="24"/>
          <w:szCs w:val="24"/>
        </w:rPr>
        <w:t xml:space="preserve">orzeka w pierwszej instancji także w sprawach o niektóre zbrodnie; </w:t>
      </w:r>
    </w:p>
    <w:p w:rsidR="00681114" w:rsidRPr="0029395C" w:rsidRDefault="00681114" w:rsidP="0029395C">
      <w:pPr>
        <w:numPr>
          <w:ilvl w:val="0"/>
          <w:numId w:val="27"/>
        </w:numPr>
        <w:spacing w:after="0" w:line="240" w:lineRule="auto"/>
        <w:ind w:left="567" w:hanging="294"/>
        <w:rPr>
          <w:rFonts w:ascii="Verdana" w:hAnsi="Verdana"/>
          <w:color w:val="000000"/>
          <w:sz w:val="24"/>
          <w:szCs w:val="24"/>
          <w:lang w:eastAsia="zh-CN"/>
        </w:rPr>
      </w:pPr>
      <w:r w:rsidRPr="0029395C">
        <w:rPr>
          <w:rFonts w:ascii="Verdana" w:hAnsi="Verdana"/>
          <w:color w:val="000000"/>
          <w:sz w:val="24"/>
          <w:szCs w:val="24"/>
        </w:rPr>
        <w:t>nie rozpoznaje środków odwoławczych;</w:t>
      </w:r>
    </w:p>
    <w:p w:rsidR="00681114" w:rsidRPr="0029395C" w:rsidRDefault="00681114" w:rsidP="0029395C">
      <w:pPr>
        <w:pStyle w:val="Default"/>
        <w:ind w:left="567" w:hanging="294"/>
        <w:rPr>
          <w:rFonts w:ascii="Verdana" w:hAnsi="Verdana"/>
        </w:rPr>
      </w:pPr>
    </w:p>
    <w:p w:rsidR="00681114" w:rsidRPr="0029395C" w:rsidRDefault="00143250" w:rsidP="0029395C">
      <w:pPr>
        <w:pStyle w:val="Akapitzlist"/>
        <w:numPr>
          <w:ilvl w:val="0"/>
          <w:numId w:val="2"/>
        </w:numPr>
        <w:spacing w:after="0" w:line="240" w:lineRule="auto"/>
        <w:ind w:left="567" w:hanging="294"/>
        <w:rPr>
          <w:rFonts w:ascii="Verdana" w:hAnsi="Verdana"/>
          <w:color w:val="000000"/>
          <w:sz w:val="24"/>
          <w:szCs w:val="24"/>
          <w:lang w:eastAsia="hi-IN"/>
        </w:rPr>
      </w:pPr>
      <w:r>
        <w:rPr>
          <w:rFonts w:ascii="Verdana" w:hAnsi="Verdana"/>
          <w:bCs/>
          <w:color w:val="000000"/>
          <w:sz w:val="24"/>
          <w:szCs w:val="24"/>
        </w:rPr>
        <w:t xml:space="preserve"> </w:t>
      </w:r>
      <w:r w:rsidR="00681114" w:rsidRPr="0029395C">
        <w:rPr>
          <w:rFonts w:ascii="Verdana" w:hAnsi="Verdana"/>
          <w:bCs/>
          <w:color w:val="000000"/>
          <w:sz w:val="24"/>
          <w:szCs w:val="24"/>
        </w:rPr>
        <w:t>W razie wniesienia aktu oskarżenia do sądu odpis tego aktu oskarżenia doręcza oskarżonemu:</w:t>
      </w:r>
    </w:p>
    <w:p w:rsidR="00681114" w:rsidRPr="0029395C" w:rsidRDefault="00681114" w:rsidP="0029395C">
      <w:pPr>
        <w:numPr>
          <w:ilvl w:val="0"/>
          <w:numId w:val="32"/>
        </w:numPr>
        <w:spacing w:after="0" w:line="240" w:lineRule="auto"/>
        <w:ind w:left="567" w:hanging="294"/>
        <w:rPr>
          <w:rFonts w:ascii="Verdana" w:hAnsi="Verdana"/>
          <w:color w:val="000000"/>
          <w:sz w:val="24"/>
          <w:szCs w:val="24"/>
          <w:lang w:eastAsia="hi-IN"/>
        </w:rPr>
      </w:pPr>
      <w:r w:rsidRPr="0029395C">
        <w:rPr>
          <w:rFonts w:ascii="Verdana" w:hAnsi="Verdana"/>
          <w:color w:val="000000"/>
          <w:sz w:val="24"/>
          <w:szCs w:val="24"/>
        </w:rPr>
        <w:t>sąd na posiedzeniu niejawnym po zbadaniu warunków formalnych aktu oskarżenia przez prezesa sądu;</w:t>
      </w:r>
    </w:p>
    <w:p w:rsidR="00681114" w:rsidRPr="0029395C" w:rsidRDefault="00681114" w:rsidP="0029395C">
      <w:pPr>
        <w:numPr>
          <w:ilvl w:val="0"/>
          <w:numId w:val="32"/>
        </w:numPr>
        <w:spacing w:after="0" w:line="240" w:lineRule="auto"/>
        <w:ind w:left="567" w:hanging="294"/>
        <w:rPr>
          <w:rFonts w:ascii="Verdana" w:hAnsi="Verdana"/>
          <w:color w:val="000000"/>
          <w:sz w:val="24"/>
          <w:szCs w:val="24"/>
          <w:lang w:eastAsia="hi-IN"/>
        </w:rPr>
      </w:pPr>
      <w:r w:rsidRPr="0029395C">
        <w:rPr>
          <w:rFonts w:ascii="Verdana" w:hAnsi="Verdana"/>
          <w:color w:val="000000"/>
          <w:sz w:val="24"/>
          <w:szCs w:val="24"/>
        </w:rPr>
        <w:t>prezes sądu po zbadaniu warunków formalnych aktu oskarżenia, wzywając oskarżonego jednocześnie do składania wniosków dowodowych oraz pouczając go o prawie do wniesienia odpowiedzi na akt oskarżenia;</w:t>
      </w:r>
    </w:p>
    <w:p w:rsidR="00681114" w:rsidRPr="0029395C" w:rsidRDefault="00681114" w:rsidP="0029395C">
      <w:pPr>
        <w:numPr>
          <w:ilvl w:val="0"/>
          <w:numId w:val="32"/>
        </w:numPr>
        <w:spacing w:after="0" w:line="240" w:lineRule="auto"/>
        <w:ind w:left="567" w:hanging="294"/>
        <w:rPr>
          <w:rFonts w:ascii="Verdana" w:hAnsi="Verdana"/>
          <w:color w:val="000000"/>
          <w:sz w:val="24"/>
          <w:szCs w:val="24"/>
        </w:rPr>
      </w:pPr>
      <w:r w:rsidRPr="0029395C">
        <w:rPr>
          <w:rFonts w:ascii="Verdana" w:hAnsi="Verdana"/>
          <w:color w:val="000000"/>
          <w:sz w:val="24"/>
          <w:szCs w:val="24"/>
        </w:rPr>
        <w:t>prokurator po  zbadaniu przez prezesa sądu warunków formalnych aktu oskarżenia</w:t>
      </w:r>
    </w:p>
    <w:p w:rsidR="009D1224" w:rsidRDefault="009D1224" w:rsidP="00C02227">
      <w:pPr>
        <w:rPr>
          <w:rFonts w:ascii="Verdana" w:hAnsi="Verdana"/>
          <w:sz w:val="24"/>
          <w:szCs w:val="24"/>
        </w:rPr>
      </w:pPr>
    </w:p>
    <w:p w:rsidR="009D1224" w:rsidRDefault="009D1224" w:rsidP="0029395C">
      <w:pPr>
        <w:ind w:hanging="294"/>
        <w:rPr>
          <w:rFonts w:ascii="Verdana" w:hAnsi="Verdana"/>
          <w:sz w:val="24"/>
          <w:szCs w:val="24"/>
        </w:rPr>
      </w:pPr>
    </w:p>
    <w:p w:rsidR="009D1224" w:rsidRDefault="009D1224" w:rsidP="0029395C">
      <w:pPr>
        <w:ind w:hanging="294"/>
        <w:rPr>
          <w:rFonts w:ascii="Verdana" w:hAnsi="Verdana"/>
          <w:sz w:val="24"/>
          <w:szCs w:val="24"/>
        </w:rPr>
      </w:pPr>
    </w:p>
    <w:p w:rsidR="009D1224" w:rsidRPr="006B78DC" w:rsidRDefault="009D1224" w:rsidP="009D1224">
      <w:pPr>
        <w:spacing w:after="0" w:line="360" w:lineRule="auto"/>
        <w:rPr>
          <w:rFonts w:ascii="Verdana" w:eastAsia="Times New Roman" w:hAnsi="Verdana"/>
          <w:sz w:val="26"/>
          <w:szCs w:val="26"/>
          <w:lang w:eastAsia="pl-PL"/>
        </w:rPr>
      </w:pPr>
      <w:r w:rsidRPr="006B78DC">
        <w:rPr>
          <w:rFonts w:ascii="Verdana" w:eastAsia="Times New Roman" w:hAnsi="Verdana"/>
          <w:sz w:val="26"/>
          <w:szCs w:val="26"/>
          <w:lang w:eastAsia="pl-PL"/>
        </w:rPr>
        <w:t>Praca pisemna – prawo cywilne</w:t>
      </w:r>
      <w:r>
        <w:rPr>
          <w:rFonts w:ascii="Verdana" w:eastAsia="Times New Roman" w:hAnsi="Verdana"/>
          <w:sz w:val="26"/>
          <w:szCs w:val="26"/>
          <w:lang w:eastAsia="pl-PL"/>
        </w:rPr>
        <w:t xml:space="preserve"> I</w:t>
      </w:r>
    </w:p>
    <w:p w:rsidR="009D1224" w:rsidRPr="006B78DC" w:rsidRDefault="009D1224" w:rsidP="009D1224">
      <w:pPr>
        <w:spacing w:after="0" w:line="360" w:lineRule="auto"/>
        <w:rPr>
          <w:rFonts w:ascii="Verdana" w:hAnsi="Verdana"/>
          <w:sz w:val="24"/>
          <w:szCs w:val="24"/>
        </w:rPr>
      </w:pPr>
      <w:r w:rsidRPr="006B78DC">
        <w:rPr>
          <w:rFonts w:ascii="Verdana" w:eastAsia="Times New Roman" w:hAnsi="Verdana"/>
          <w:sz w:val="26"/>
          <w:szCs w:val="26"/>
          <w:lang w:eastAsia="pl-PL"/>
        </w:rPr>
        <w:tab/>
      </w:r>
    </w:p>
    <w:p w:rsidR="009D1224" w:rsidRPr="006B78DC" w:rsidRDefault="009D1224" w:rsidP="009D1224">
      <w:pPr>
        <w:spacing w:after="0" w:line="360" w:lineRule="auto"/>
        <w:rPr>
          <w:rFonts w:ascii="Verdana" w:hAnsi="Verdana"/>
          <w:sz w:val="24"/>
          <w:szCs w:val="24"/>
        </w:rPr>
      </w:pPr>
    </w:p>
    <w:p w:rsidR="009D1224" w:rsidRDefault="009D1224" w:rsidP="009D1224">
      <w:pPr>
        <w:spacing w:after="0" w:line="360" w:lineRule="auto"/>
        <w:rPr>
          <w:rFonts w:ascii="Verdana" w:hAnsi="Verdana"/>
          <w:sz w:val="24"/>
          <w:szCs w:val="24"/>
        </w:rPr>
      </w:pPr>
      <w:r w:rsidRPr="006B78DC">
        <w:rPr>
          <w:rFonts w:ascii="Verdana" w:hAnsi="Verdana"/>
          <w:sz w:val="24"/>
          <w:szCs w:val="24"/>
        </w:rPr>
        <w:t xml:space="preserve">Dnia 4 stycznia 2021r. dłużnik Jan Kowalski otrzymał od komornika sądowego zawiadomienie o wszczęciu egzekucji i zajęciu jego wynagrodzenia za pracę z 31 grudnia 2020r. Komornik sądowy wskazał, że postępowanie egzekucyjne toczy się na wniosek wierzyciela Adama Iksińskiego, który przedłożył tytuł wykonawczy w postaci wyroku </w:t>
      </w:r>
      <w:bookmarkStart w:id="4" w:name="_Hlk63696649"/>
      <w:r w:rsidRPr="006B78DC">
        <w:rPr>
          <w:rFonts w:ascii="Verdana" w:hAnsi="Verdana"/>
          <w:sz w:val="24"/>
          <w:szCs w:val="24"/>
        </w:rPr>
        <w:t>Sądu Rejonowego dla Warszawy – Śródmieścia w Warszawie</w:t>
      </w:r>
      <w:bookmarkEnd w:id="4"/>
      <w:r w:rsidRPr="006B78DC">
        <w:rPr>
          <w:rFonts w:ascii="Verdana" w:hAnsi="Verdana"/>
          <w:sz w:val="24"/>
          <w:szCs w:val="24"/>
        </w:rPr>
        <w:t xml:space="preserve"> z dnia 13 października 2020r. wraz z nadaną mu klauzulą wykonalności jako prawomocnemu, z którego wynika że sąd zasądził od Jana Kowalskiego na rzecz Adama Iksińskiego 5.000 zł, a tytuł uprawnia do egzekucji w całości. Skargę na  powyższe czynności komornika sądowego w postaci zawiadomienia o wszczęciu egzekucji i zajęciu wynagrodzenia za pracę z 31 grudnia 2020r. złożył dłużnik, żądając uchylenia tych czynności. </w:t>
      </w:r>
    </w:p>
    <w:p w:rsidR="009D1224" w:rsidRPr="006B78DC" w:rsidRDefault="009D1224" w:rsidP="009D1224">
      <w:pPr>
        <w:spacing w:after="0" w:line="360" w:lineRule="auto"/>
        <w:rPr>
          <w:rFonts w:ascii="Verdana" w:hAnsi="Verdana"/>
          <w:sz w:val="24"/>
          <w:szCs w:val="24"/>
        </w:rPr>
      </w:pPr>
      <w:r w:rsidRPr="006B78DC">
        <w:rPr>
          <w:rFonts w:ascii="Verdana" w:hAnsi="Verdana"/>
          <w:sz w:val="24"/>
          <w:szCs w:val="24"/>
        </w:rPr>
        <w:t>W uzasadnieniu skargi wskazał, że 30 grudnia 2020r. zapłacił Adamowi Iksińskiemu 5.000 zł tytułem powyższego wyroku, na co przedstawił oryginał jego pokwitowania na tę kwotę. Po doręczeniu odpisu skargi wierzycielowi, ten nie zajął stanowiska w sprawie.</w:t>
      </w:r>
    </w:p>
    <w:p w:rsidR="009D1224" w:rsidRPr="006B78DC" w:rsidRDefault="009D1224" w:rsidP="009D1224">
      <w:pPr>
        <w:spacing w:after="0" w:line="360" w:lineRule="auto"/>
        <w:rPr>
          <w:rFonts w:ascii="Verdana" w:hAnsi="Verdana"/>
          <w:sz w:val="24"/>
          <w:szCs w:val="24"/>
        </w:rPr>
      </w:pPr>
      <w:r w:rsidRPr="006B78DC">
        <w:rPr>
          <w:rFonts w:ascii="Verdana" w:hAnsi="Verdana"/>
          <w:sz w:val="24"/>
          <w:szCs w:val="24"/>
        </w:rPr>
        <w:t xml:space="preserve">  </w:t>
      </w:r>
    </w:p>
    <w:p w:rsidR="009D1224" w:rsidRPr="006B78DC" w:rsidRDefault="009D1224" w:rsidP="009D1224">
      <w:pPr>
        <w:spacing w:after="0" w:line="360" w:lineRule="auto"/>
        <w:rPr>
          <w:rFonts w:ascii="Verdana" w:hAnsi="Verdana"/>
          <w:sz w:val="24"/>
          <w:szCs w:val="24"/>
        </w:rPr>
      </w:pPr>
      <w:r w:rsidRPr="006B78DC">
        <w:rPr>
          <w:rFonts w:ascii="Verdana" w:hAnsi="Verdana"/>
          <w:sz w:val="24"/>
          <w:szCs w:val="24"/>
        </w:rPr>
        <w:t xml:space="preserve">Proszę zaprojektować treść orzeczenia sądu oraz sporządzić jego uzasadnienie, nawet jeśli obowiązek jego sporządzenia nie wynikałby </w:t>
      </w:r>
      <w:r w:rsidRPr="006B78DC">
        <w:rPr>
          <w:rFonts w:ascii="Verdana" w:hAnsi="Verdana"/>
          <w:sz w:val="24"/>
          <w:szCs w:val="24"/>
        </w:rPr>
        <w:br/>
        <w:t>z przepisów prawa i wskazać, czy od zaprojektowanego orzeczenia służy środek zaskarżenia, a jeśli tak to jaki sąd i którego rzędu go rozpozna.</w:t>
      </w:r>
    </w:p>
    <w:p w:rsidR="009D1224" w:rsidRPr="0026424D" w:rsidRDefault="009D1224" w:rsidP="009D1224">
      <w:pPr>
        <w:spacing w:after="0" w:line="360" w:lineRule="auto"/>
        <w:jc w:val="both"/>
        <w:rPr>
          <w:rFonts w:ascii="Bookman Old Style" w:eastAsia="Times New Roman" w:hAnsi="Bookman Old Style"/>
          <w:b/>
          <w:sz w:val="26"/>
          <w:szCs w:val="26"/>
          <w:lang w:eastAsia="pl-PL"/>
        </w:rPr>
      </w:pPr>
    </w:p>
    <w:p w:rsidR="009D1224" w:rsidRDefault="009D1224" w:rsidP="009D1224">
      <w:pPr>
        <w:spacing w:after="0" w:line="360" w:lineRule="auto"/>
        <w:rPr>
          <w:rFonts w:ascii="Verdana" w:eastAsia="Times New Roman" w:hAnsi="Verdana"/>
          <w:sz w:val="24"/>
          <w:szCs w:val="24"/>
          <w:lang w:eastAsia="pl-PL"/>
        </w:rPr>
      </w:pPr>
    </w:p>
    <w:p w:rsidR="009D1224" w:rsidRDefault="009D1224" w:rsidP="009D1224">
      <w:pPr>
        <w:spacing w:after="0" w:line="360" w:lineRule="auto"/>
        <w:rPr>
          <w:rFonts w:ascii="Verdana" w:eastAsia="Times New Roman" w:hAnsi="Verdana"/>
          <w:sz w:val="24"/>
          <w:szCs w:val="24"/>
          <w:lang w:eastAsia="pl-PL"/>
        </w:rPr>
      </w:pPr>
    </w:p>
    <w:p w:rsidR="009D1224" w:rsidRDefault="009D1224" w:rsidP="009D1224">
      <w:pPr>
        <w:spacing w:after="0" w:line="360" w:lineRule="auto"/>
        <w:rPr>
          <w:rFonts w:ascii="Verdana" w:eastAsia="Times New Roman" w:hAnsi="Verdana"/>
          <w:sz w:val="24"/>
          <w:szCs w:val="24"/>
          <w:lang w:eastAsia="pl-PL"/>
        </w:rPr>
      </w:pPr>
    </w:p>
    <w:p w:rsidR="009D1224" w:rsidRDefault="009D1224" w:rsidP="009D1224">
      <w:pPr>
        <w:spacing w:after="0" w:line="360" w:lineRule="auto"/>
        <w:rPr>
          <w:rFonts w:ascii="Verdana" w:eastAsia="Times New Roman" w:hAnsi="Verdana"/>
          <w:sz w:val="24"/>
          <w:szCs w:val="24"/>
          <w:lang w:eastAsia="pl-PL"/>
        </w:rPr>
      </w:pPr>
    </w:p>
    <w:p w:rsidR="009D1224" w:rsidRDefault="009D1224" w:rsidP="009D1224">
      <w:pPr>
        <w:spacing w:after="0" w:line="360" w:lineRule="auto"/>
        <w:rPr>
          <w:rFonts w:ascii="Verdana" w:eastAsia="Times New Roman" w:hAnsi="Verdana"/>
          <w:sz w:val="24"/>
          <w:szCs w:val="24"/>
          <w:lang w:eastAsia="pl-PL"/>
        </w:rPr>
      </w:pPr>
    </w:p>
    <w:p w:rsidR="009D1224" w:rsidRDefault="009D1224" w:rsidP="009D1224">
      <w:pPr>
        <w:spacing w:after="0" w:line="360" w:lineRule="auto"/>
        <w:rPr>
          <w:rFonts w:ascii="Verdana" w:eastAsia="Times New Roman" w:hAnsi="Verdana"/>
          <w:sz w:val="24"/>
          <w:szCs w:val="24"/>
          <w:lang w:eastAsia="pl-PL"/>
        </w:rPr>
      </w:pPr>
    </w:p>
    <w:p w:rsidR="009D1224" w:rsidRDefault="009D1224" w:rsidP="009D1224">
      <w:pPr>
        <w:spacing w:after="0" w:line="360" w:lineRule="auto"/>
        <w:rPr>
          <w:rFonts w:ascii="Verdana" w:eastAsia="Times New Roman" w:hAnsi="Verdana"/>
          <w:sz w:val="24"/>
          <w:szCs w:val="24"/>
          <w:lang w:eastAsia="pl-PL"/>
        </w:rPr>
      </w:pPr>
    </w:p>
    <w:p w:rsidR="009D1224" w:rsidRDefault="009D1224" w:rsidP="009D1224">
      <w:pPr>
        <w:spacing w:after="0" w:line="360" w:lineRule="auto"/>
        <w:rPr>
          <w:rFonts w:ascii="Verdana" w:eastAsia="Times New Roman" w:hAnsi="Verdana"/>
          <w:sz w:val="24"/>
          <w:szCs w:val="24"/>
          <w:lang w:eastAsia="pl-PL"/>
        </w:rPr>
      </w:pPr>
    </w:p>
    <w:p w:rsidR="009D1224" w:rsidRDefault="009D1224" w:rsidP="009D1224">
      <w:pPr>
        <w:spacing w:after="0" w:line="360" w:lineRule="auto"/>
        <w:rPr>
          <w:rFonts w:ascii="Verdana" w:eastAsia="Times New Roman" w:hAnsi="Verdana"/>
          <w:sz w:val="24"/>
          <w:szCs w:val="24"/>
          <w:lang w:eastAsia="pl-PL"/>
        </w:rPr>
      </w:pPr>
      <w:r w:rsidRPr="00CC2D13">
        <w:rPr>
          <w:rFonts w:ascii="Verdana" w:eastAsia="Times New Roman" w:hAnsi="Verdana"/>
          <w:sz w:val="24"/>
          <w:szCs w:val="24"/>
          <w:lang w:eastAsia="pl-PL"/>
        </w:rPr>
        <w:t>Praca pisemna – prawo cywilne</w:t>
      </w:r>
      <w:r>
        <w:rPr>
          <w:rFonts w:ascii="Verdana" w:eastAsia="Times New Roman" w:hAnsi="Verdana"/>
          <w:sz w:val="24"/>
          <w:szCs w:val="24"/>
          <w:lang w:eastAsia="pl-PL"/>
        </w:rPr>
        <w:t xml:space="preserve"> II</w:t>
      </w:r>
    </w:p>
    <w:p w:rsidR="00C02227" w:rsidRPr="00CC2D13" w:rsidRDefault="00C02227" w:rsidP="009D1224">
      <w:pPr>
        <w:spacing w:after="0" w:line="360" w:lineRule="auto"/>
        <w:rPr>
          <w:rFonts w:ascii="Verdana" w:eastAsia="Times New Roman" w:hAnsi="Verdana"/>
          <w:sz w:val="24"/>
          <w:szCs w:val="24"/>
          <w:lang w:eastAsia="pl-PL"/>
        </w:rPr>
      </w:pPr>
    </w:p>
    <w:p w:rsidR="009D1224" w:rsidRPr="00CC2D13" w:rsidRDefault="009D1224" w:rsidP="009D1224">
      <w:pPr>
        <w:spacing w:after="0" w:line="360" w:lineRule="auto"/>
        <w:rPr>
          <w:rFonts w:ascii="Verdana" w:hAnsi="Verdana"/>
          <w:sz w:val="24"/>
          <w:szCs w:val="24"/>
        </w:rPr>
      </w:pPr>
      <w:r w:rsidRPr="00CC2D13">
        <w:rPr>
          <w:rFonts w:ascii="Verdana" w:eastAsia="Times New Roman" w:hAnsi="Verdana"/>
          <w:sz w:val="24"/>
          <w:szCs w:val="24"/>
          <w:lang w:eastAsia="pl-PL"/>
        </w:rPr>
        <w:tab/>
      </w:r>
      <w:r w:rsidRPr="00CC2D13">
        <w:rPr>
          <w:rFonts w:ascii="Verdana" w:hAnsi="Verdana"/>
          <w:sz w:val="24"/>
          <w:szCs w:val="24"/>
        </w:rPr>
        <w:t xml:space="preserve">Przed Sądem Rejonowym dla Warszawy – Śródmieścia w Warszawie toczy się wskutek pozwu z 14 października 2020r. sprawa z powództwa Anny Nowak przeciwko Dariuszowi Nowak. Podczas pierwszego terminu rozprawy Dariusz Nowak zabierał głos bez zezwolenia Przewodniczącego, nie reagował na zwracane mu uwagi, podnosił głos, zwracał się z lekceważeniem do Przewodniczącego i powódki. Z uwagi na powyższe Sąd ukarał go karą porządkową 1000 zł i pouczył, że w razie kolejnych tego typu </w:t>
      </w:r>
      <w:proofErr w:type="spellStart"/>
      <w:r w:rsidRPr="00CC2D13">
        <w:rPr>
          <w:rFonts w:ascii="Verdana" w:hAnsi="Verdana"/>
          <w:sz w:val="24"/>
          <w:szCs w:val="24"/>
        </w:rPr>
        <w:t>zachowań</w:t>
      </w:r>
      <w:proofErr w:type="spellEnd"/>
      <w:r w:rsidRPr="00CC2D13">
        <w:rPr>
          <w:rFonts w:ascii="Verdana" w:hAnsi="Verdana"/>
          <w:sz w:val="24"/>
          <w:szCs w:val="24"/>
        </w:rPr>
        <w:t xml:space="preserve"> zostanie wymierzona mu kara aresztu 7 dni. Na kolejnym terminie rozprawy od początku jego trwania obecnych było dwóch funkcjonariuszy Policji Sądowej, wezwanych przez Przewodniczącego, który poinformował, że z uwagi na wcześniejsze niestosowne zachowanie pozwanego będą oni obecni na każdym terminie rozprawy. Podczas tego terminu rozprawy pozwany zachowywał się w sposób właściwy i tuż przed zamknięciem rozprawy złożył ustnie wniosek o wyłączenie Przewodniczącego składu Sądu w jego sprawie, wymieniając go z imienia i nazwiska; wskazał że jest on uprzedzony do pozwanego, gdyż złośliwie ukarał go karą porządkową, która jest za wysoka, bez powodu wezwał na rozprawę policję sądową, mimo że pozwany nie zachowywał się podczas tego terminu rozprawy nieodpowiednio. Przyznał jednak, że na pierwszym terminie rozprawy rzeczywiście zachowywał się nerwowo z uwagi na wieloletni konflikt z powódką i jej ciągłe kłamstwa. Powódka wniosła o odrzucenie wniosku z uwagi na fakt, że zmierza on jedynie do przedłużenia postępowania, gdyż pozwany złożył go tuż przed zamknięciem rozprawy. Sędzia objęty wnioskiem złożył oświadczenie, że nie zachodzą żadne podstawy do wyłączenia go ze sprawy.</w:t>
      </w:r>
    </w:p>
    <w:p w:rsidR="009D1224" w:rsidRDefault="009D1224" w:rsidP="009D1224">
      <w:pPr>
        <w:spacing w:after="0" w:line="360" w:lineRule="auto"/>
        <w:rPr>
          <w:rFonts w:ascii="Verdana" w:hAnsi="Verdana"/>
          <w:sz w:val="24"/>
          <w:szCs w:val="24"/>
        </w:rPr>
      </w:pPr>
    </w:p>
    <w:p w:rsidR="009D1224" w:rsidRDefault="009D1224" w:rsidP="009D1224">
      <w:pPr>
        <w:spacing w:after="0" w:line="360" w:lineRule="auto"/>
        <w:rPr>
          <w:rFonts w:ascii="Verdana" w:hAnsi="Verdana"/>
          <w:sz w:val="24"/>
          <w:szCs w:val="24"/>
        </w:rPr>
      </w:pPr>
    </w:p>
    <w:p w:rsidR="009D1224" w:rsidRPr="00C02227" w:rsidRDefault="009D1224" w:rsidP="00C02227">
      <w:pPr>
        <w:spacing w:after="0" w:line="360" w:lineRule="auto"/>
        <w:rPr>
          <w:rFonts w:ascii="Verdana" w:hAnsi="Verdana"/>
          <w:sz w:val="24"/>
          <w:szCs w:val="24"/>
        </w:rPr>
      </w:pPr>
      <w:r w:rsidRPr="00CC2D13">
        <w:rPr>
          <w:rFonts w:ascii="Verdana" w:hAnsi="Verdana"/>
          <w:sz w:val="24"/>
          <w:szCs w:val="24"/>
        </w:rPr>
        <w:t xml:space="preserve">Proszę zaprojektować treść orzeczenia sądu oraz sporządzić jego uzasadnienie, nawet jeśli obowiązek jego sporządzenia nie wynikałby </w:t>
      </w:r>
      <w:r w:rsidRPr="00CC2D13">
        <w:rPr>
          <w:rFonts w:ascii="Verdana" w:hAnsi="Verdana"/>
          <w:sz w:val="24"/>
          <w:szCs w:val="24"/>
        </w:rPr>
        <w:br/>
        <w:t>z przepisów prawa i wskazać, czy od zaprojektowanego orzeczenia służy środek zaskarżenia, a jeśli tak to jaki sąd i którego rzędu go rozpozna.</w:t>
      </w:r>
    </w:p>
    <w:p w:rsidR="00C02227" w:rsidRPr="006B78DC" w:rsidRDefault="00C02227" w:rsidP="00C02227">
      <w:pPr>
        <w:spacing w:after="0" w:line="360" w:lineRule="auto"/>
        <w:rPr>
          <w:rFonts w:ascii="Verdana" w:eastAsia="Times New Roman" w:hAnsi="Verdana"/>
          <w:sz w:val="26"/>
          <w:szCs w:val="26"/>
          <w:lang w:eastAsia="pl-PL"/>
        </w:rPr>
      </w:pPr>
      <w:r w:rsidRPr="006B78DC">
        <w:rPr>
          <w:rFonts w:ascii="Verdana" w:eastAsia="Times New Roman" w:hAnsi="Verdana"/>
          <w:sz w:val="26"/>
          <w:szCs w:val="26"/>
          <w:lang w:eastAsia="pl-PL"/>
        </w:rPr>
        <w:lastRenderedPageBreak/>
        <w:t xml:space="preserve">Praca pisemna – prawo </w:t>
      </w:r>
      <w:r>
        <w:rPr>
          <w:rFonts w:ascii="Verdana" w:eastAsia="Times New Roman" w:hAnsi="Verdana"/>
          <w:sz w:val="26"/>
          <w:szCs w:val="26"/>
          <w:lang w:eastAsia="pl-PL"/>
        </w:rPr>
        <w:t>karne</w:t>
      </w:r>
      <w:r>
        <w:rPr>
          <w:rFonts w:ascii="Verdana" w:eastAsia="Times New Roman" w:hAnsi="Verdana"/>
          <w:sz w:val="26"/>
          <w:szCs w:val="26"/>
          <w:lang w:eastAsia="pl-PL"/>
        </w:rPr>
        <w:t xml:space="preserve"> I</w:t>
      </w:r>
    </w:p>
    <w:p w:rsidR="00C02227" w:rsidRPr="006B78DC" w:rsidRDefault="00C02227" w:rsidP="00C02227">
      <w:pPr>
        <w:spacing w:after="0" w:line="360" w:lineRule="auto"/>
        <w:rPr>
          <w:rFonts w:ascii="Verdana" w:hAnsi="Verdana"/>
          <w:sz w:val="24"/>
          <w:szCs w:val="24"/>
        </w:rPr>
      </w:pPr>
      <w:r w:rsidRPr="006B78DC">
        <w:rPr>
          <w:rFonts w:ascii="Verdana" w:eastAsia="Times New Roman" w:hAnsi="Verdana"/>
          <w:sz w:val="26"/>
          <w:szCs w:val="26"/>
          <w:lang w:eastAsia="pl-PL"/>
        </w:rPr>
        <w:tab/>
      </w:r>
    </w:p>
    <w:p w:rsidR="00C02227" w:rsidRPr="006B78DC" w:rsidRDefault="00C02227" w:rsidP="00C02227">
      <w:pPr>
        <w:spacing w:after="0" w:line="360" w:lineRule="auto"/>
        <w:rPr>
          <w:rFonts w:ascii="Verdana" w:hAnsi="Verdana"/>
          <w:sz w:val="24"/>
          <w:szCs w:val="24"/>
        </w:rPr>
      </w:pPr>
    </w:p>
    <w:p w:rsidR="00C02227" w:rsidRPr="00947FBA" w:rsidRDefault="00C02227" w:rsidP="00C02227">
      <w:pPr>
        <w:rPr>
          <w:rFonts w:ascii="Verdana" w:hAnsi="Verdana"/>
          <w:sz w:val="24"/>
          <w:szCs w:val="24"/>
        </w:rPr>
      </w:pPr>
      <w:r w:rsidRPr="00947FBA">
        <w:rPr>
          <w:rFonts w:ascii="Verdana" w:hAnsi="Verdana"/>
          <w:sz w:val="24"/>
          <w:szCs w:val="24"/>
        </w:rPr>
        <w:t xml:space="preserve">Michał F. w dniu 07 stycznia 2020 roku na ulicy Marszałkowskiej w Warszawie prowadził pojazd marki Toyota o nr rej. WK 2345. O godz. 17:15 przy skrzyżowaniu ulic Marszałkowska/Złota został zatrzymany do kontroli drogowej przez funkcjonariuszy Policji.  W trakcie kontroli stwierdzono, iż zatrzymany jest w stanie nietrzeźwości : I próba 1,25 mg/l, II próba 1,23 mg/l, III próba 1,10 mg/l alkoholu w wydychanym powietrzu. Ponadto ustalono, że wobec  Michała F. Sąd Rejonowy w K.  (sygn. akt X K 1234/17)  wyrokiem z dnia  07.11.2017r.  orzekł  za przestępstwo z art. 178 a § 1 kk zakaz prowadzenia pojazdów mechanicznych na okres lat  4. Powyższy wyrok uprawomocnił się w dniu 15.11.2017r.  </w:t>
      </w:r>
    </w:p>
    <w:p w:rsidR="00C02227" w:rsidRPr="00947FBA" w:rsidRDefault="00C02227" w:rsidP="00C02227">
      <w:pPr>
        <w:rPr>
          <w:rFonts w:ascii="Verdana" w:hAnsi="Verdana"/>
          <w:sz w:val="24"/>
          <w:szCs w:val="24"/>
        </w:rPr>
      </w:pPr>
    </w:p>
    <w:p w:rsidR="00C02227" w:rsidRPr="00947FBA" w:rsidRDefault="00C02227" w:rsidP="00C02227">
      <w:pPr>
        <w:rPr>
          <w:rFonts w:ascii="Verdana" w:hAnsi="Verdana"/>
          <w:sz w:val="24"/>
          <w:szCs w:val="24"/>
        </w:rPr>
      </w:pPr>
      <w:r w:rsidRPr="00947FBA">
        <w:rPr>
          <w:rFonts w:ascii="Verdana" w:hAnsi="Verdana"/>
          <w:sz w:val="24"/>
          <w:szCs w:val="24"/>
        </w:rPr>
        <w:t xml:space="preserve">Prokurator skierował w w/w sprawie akt oskarżenia. Oskarżony ma 50 lat, wykształcenie wyższe, jest inżynierem, osiąga miesięcznie dochody w kwocie 10 000 zł, ma na utrzymaniu córkę w wieku 21 lat, która studiuje,  mieszka z żoną, który pracuje jako pielęgniarka z dochodami 4500 zł. Oskarżony jest zdrowy,  nie leczył się psychiatrycznie ani odwykowo.   </w:t>
      </w:r>
    </w:p>
    <w:p w:rsidR="00C02227" w:rsidRPr="00947FBA" w:rsidRDefault="00C02227" w:rsidP="00C02227">
      <w:pPr>
        <w:rPr>
          <w:rFonts w:ascii="Verdana" w:hAnsi="Verdana"/>
          <w:sz w:val="24"/>
          <w:szCs w:val="24"/>
        </w:rPr>
      </w:pPr>
    </w:p>
    <w:p w:rsidR="00C02227" w:rsidRPr="00947FBA" w:rsidRDefault="00C02227" w:rsidP="00C02227">
      <w:pPr>
        <w:rPr>
          <w:rFonts w:ascii="Verdana" w:hAnsi="Verdana"/>
          <w:sz w:val="24"/>
          <w:szCs w:val="24"/>
        </w:rPr>
      </w:pPr>
      <w:r w:rsidRPr="00947FBA">
        <w:rPr>
          <w:rFonts w:ascii="Verdana" w:hAnsi="Verdana"/>
          <w:sz w:val="24"/>
          <w:szCs w:val="24"/>
        </w:rPr>
        <w:t>Proszę dokonać subsumpcji prawnej zachowania oskarżonego, przygotować projekt orzeczenia  jakie powinno być wydane w tej sprawie, z uwzględnieniem wszystkich obligatoryjnych rozstrzygnięć oraz wskazać czy orzeczenie jest zaskarżalne, a jeśli tak to w jaki sposób i w jakim terminie.</w:t>
      </w:r>
    </w:p>
    <w:p w:rsidR="00C02227" w:rsidRPr="00A8029C" w:rsidRDefault="00C02227" w:rsidP="00C02227">
      <w:pPr>
        <w:rPr>
          <w:b/>
        </w:rPr>
      </w:pPr>
    </w:p>
    <w:p w:rsidR="00C02227" w:rsidRDefault="00C02227" w:rsidP="00C02227">
      <w:pPr>
        <w:rPr>
          <w:b/>
        </w:rPr>
      </w:pPr>
    </w:p>
    <w:p w:rsidR="00C02227" w:rsidRDefault="00C02227" w:rsidP="00C02227">
      <w:pPr>
        <w:rPr>
          <w:b/>
        </w:rPr>
      </w:pPr>
    </w:p>
    <w:p w:rsidR="00C02227" w:rsidRDefault="00C02227" w:rsidP="00C02227">
      <w:pPr>
        <w:rPr>
          <w:b/>
        </w:rPr>
      </w:pPr>
    </w:p>
    <w:p w:rsidR="00C02227" w:rsidRDefault="00C02227" w:rsidP="00C02227">
      <w:pPr>
        <w:rPr>
          <w:b/>
        </w:rPr>
      </w:pPr>
    </w:p>
    <w:p w:rsidR="00C02227" w:rsidRDefault="00C02227" w:rsidP="00C02227">
      <w:pPr>
        <w:rPr>
          <w:b/>
        </w:rPr>
      </w:pPr>
    </w:p>
    <w:p w:rsidR="00C02227" w:rsidRDefault="00C02227" w:rsidP="00C02227">
      <w:pPr>
        <w:rPr>
          <w:b/>
        </w:rPr>
      </w:pPr>
    </w:p>
    <w:p w:rsidR="00C02227" w:rsidRDefault="00C02227" w:rsidP="00C02227">
      <w:pPr>
        <w:rPr>
          <w:b/>
        </w:rPr>
      </w:pPr>
    </w:p>
    <w:p w:rsidR="00C02227" w:rsidRPr="00A8029C" w:rsidRDefault="00C02227" w:rsidP="00C02227">
      <w:pPr>
        <w:rPr>
          <w:b/>
        </w:rPr>
      </w:pPr>
    </w:p>
    <w:p w:rsidR="009D1224" w:rsidRPr="00F96F03" w:rsidRDefault="009D1224" w:rsidP="009D1224">
      <w:pPr>
        <w:spacing w:after="0" w:line="360" w:lineRule="auto"/>
        <w:rPr>
          <w:rFonts w:ascii="Verdana" w:eastAsia="Times New Roman" w:hAnsi="Verdana"/>
          <w:sz w:val="24"/>
          <w:szCs w:val="24"/>
          <w:lang w:eastAsia="pl-PL"/>
        </w:rPr>
      </w:pPr>
      <w:r w:rsidRPr="00F96F03">
        <w:rPr>
          <w:rFonts w:ascii="Verdana" w:eastAsia="Times New Roman" w:hAnsi="Verdana"/>
          <w:sz w:val="24"/>
          <w:szCs w:val="24"/>
          <w:lang w:eastAsia="pl-PL"/>
        </w:rPr>
        <w:lastRenderedPageBreak/>
        <w:t>Praca pisemna – prawo karne</w:t>
      </w:r>
      <w:r>
        <w:rPr>
          <w:rFonts w:ascii="Verdana" w:eastAsia="Times New Roman" w:hAnsi="Verdana"/>
          <w:sz w:val="24"/>
          <w:szCs w:val="24"/>
          <w:lang w:eastAsia="pl-PL"/>
        </w:rPr>
        <w:t xml:space="preserve"> II</w:t>
      </w:r>
    </w:p>
    <w:p w:rsidR="009D1224" w:rsidRPr="00F96F03" w:rsidRDefault="009D1224" w:rsidP="009D1224">
      <w:pPr>
        <w:spacing w:after="0" w:line="360" w:lineRule="auto"/>
        <w:rPr>
          <w:rFonts w:ascii="Verdana" w:eastAsia="Times New Roman" w:hAnsi="Verdana"/>
          <w:sz w:val="24"/>
          <w:szCs w:val="24"/>
          <w:lang w:eastAsia="pl-PL"/>
        </w:rPr>
      </w:pPr>
    </w:p>
    <w:p w:rsidR="009D1224" w:rsidRPr="00F96F03" w:rsidRDefault="009D1224" w:rsidP="009D1224">
      <w:pPr>
        <w:spacing w:after="0" w:line="360" w:lineRule="auto"/>
        <w:rPr>
          <w:rFonts w:ascii="Verdana" w:hAnsi="Verdana"/>
          <w:sz w:val="24"/>
          <w:szCs w:val="24"/>
        </w:rPr>
      </w:pPr>
      <w:r w:rsidRPr="00F96F03">
        <w:rPr>
          <w:rFonts w:ascii="Verdana" w:hAnsi="Verdana"/>
          <w:sz w:val="24"/>
          <w:szCs w:val="24"/>
        </w:rPr>
        <w:t xml:space="preserve">Adam S. skierował do  Sądu Rejonowego dla Warszawy  Śródmieścia akt oskarżenia w którym oskarżył Andrzeja  Z. o to, ze  w dniu 23 kwietnia 2020r. w budynku przy ul. Wilczej 21 w Warszawie kilkakrotnie uderzył Adama S. w tułów, popychał go i szarpał za prawą kończynę górną oraz za odzież, czym naruszył jego nietykalność cielesną, tj. o czyn z art.  217 § 1 kk. </w:t>
      </w:r>
    </w:p>
    <w:p w:rsidR="009D1224" w:rsidRPr="00F96F03" w:rsidRDefault="009D1224" w:rsidP="009D1224">
      <w:pPr>
        <w:spacing w:after="0"/>
        <w:contextualSpacing/>
        <w:rPr>
          <w:rFonts w:ascii="Verdana" w:hAnsi="Verdana"/>
          <w:sz w:val="24"/>
          <w:szCs w:val="24"/>
        </w:rPr>
      </w:pPr>
    </w:p>
    <w:p w:rsidR="009D1224" w:rsidRPr="00F96F03" w:rsidRDefault="009D1224" w:rsidP="009D1224">
      <w:pPr>
        <w:spacing w:after="0"/>
        <w:contextualSpacing/>
        <w:rPr>
          <w:rFonts w:ascii="Verdana" w:hAnsi="Verdana"/>
          <w:sz w:val="24"/>
          <w:szCs w:val="24"/>
        </w:rPr>
      </w:pPr>
      <w:r w:rsidRPr="00F96F03">
        <w:rPr>
          <w:rFonts w:ascii="Verdana" w:hAnsi="Verdana"/>
          <w:sz w:val="24"/>
          <w:szCs w:val="24"/>
        </w:rPr>
        <w:t xml:space="preserve">Postępowanie zostało zarejestrowane w repertorium „K” V Wydziału Karnego pod sygn. V K 450/20.  </w:t>
      </w:r>
    </w:p>
    <w:p w:rsidR="009D1224" w:rsidRPr="00F96F03" w:rsidRDefault="009D1224" w:rsidP="009D1224">
      <w:pPr>
        <w:spacing w:after="0"/>
        <w:contextualSpacing/>
        <w:rPr>
          <w:rFonts w:ascii="Verdana" w:hAnsi="Verdana"/>
          <w:sz w:val="24"/>
          <w:szCs w:val="24"/>
        </w:rPr>
      </w:pPr>
      <w:r w:rsidRPr="00F96F03">
        <w:rPr>
          <w:rFonts w:ascii="Verdana" w:hAnsi="Verdana"/>
          <w:sz w:val="24"/>
          <w:szCs w:val="24"/>
        </w:rPr>
        <w:t xml:space="preserve">Posiedzenie pojednawcze przeprowadzone w sprawie nie doprowadziło do zawarcia ugody między stronami.  Przewód sądowy w sprawie został otwarty w dniu 22.10.2020r. Po przesłuchaniu oskarżonego i oskarżyciela prywatnego rozprawa została przerwana do dnia 07.12.2020r., celem wezwania świadków. </w:t>
      </w:r>
    </w:p>
    <w:p w:rsidR="009D1224" w:rsidRPr="00F96F03" w:rsidRDefault="009D1224" w:rsidP="009D1224">
      <w:pPr>
        <w:spacing w:after="0"/>
        <w:contextualSpacing/>
        <w:rPr>
          <w:rFonts w:ascii="Verdana" w:hAnsi="Verdana"/>
          <w:sz w:val="24"/>
          <w:szCs w:val="24"/>
        </w:rPr>
      </w:pPr>
      <w:r w:rsidRPr="00F96F03">
        <w:rPr>
          <w:rFonts w:ascii="Verdana" w:hAnsi="Verdana"/>
          <w:sz w:val="24"/>
          <w:szCs w:val="24"/>
        </w:rPr>
        <w:t xml:space="preserve">W dniu 01.11.2020r. oskarżyciel prywatny Adam S. zmarł. </w:t>
      </w:r>
    </w:p>
    <w:p w:rsidR="009D1224" w:rsidRPr="00F96F03" w:rsidRDefault="009D1224" w:rsidP="009D1224">
      <w:pPr>
        <w:spacing w:after="0"/>
        <w:contextualSpacing/>
        <w:rPr>
          <w:rFonts w:ascii="Verdana" w:hAnsi="Verdana"/>
          <w:sz w:val="24"/>
          <w:szCs w:val="24"/>
        </w:rPr>
      </w:pPr>
    </w:p>
    <w:p w:rsidR="009D1224" w:rsidRPr="00F96F03" w:rsidRDefault="009D1224" w:rsidP="009D1224">
      <w:pPr>
        <w:spacing w:after="0"/>
        <w:contextualSpacing/>
        <w:rPr>
          <w:rFonts w:ascii="Verdana" w:hAnsi="Verdana"/>
          <w:sz w:val="24"/>
          <w:szCs w:val="24"/>
        </w:rPr>
      </w:pPr>
      <w:r w:rsidRPr="00F96F03">
        <w:rPr>
          <w:rFonts w:ascii="Verdana" w:hAnsi="Verdana"/>
          <w:sz w:val="24"/>
          <w:szCs w:val="24"/>
        </w:rPr>
        <w:t xml:space="preserve">Proszę o wskazanie jaki winien być dalszy tok postępowania w niniejszej sprawie. W przypadku uznania za zasadne proszę o przygotowanie projektu orzeczenia jakie powinno być w zaistniałej sytuacji wydane z podaniem podstawy prawnej, uzasadnienia oraz pouczenia o sposobie jego zaskarżenia.    </w:t>
      </w:r>
    </w:p>
    <w:p w:rsidR="009D1224" w:rsidRPr="00F96F03" w:rsidRDefault="009D1224" w:rsidP="009D1224">
      <w:pPr>
        <w:spacing w:after="0"/>
        <w:jc w:val="both"/>
        <w:rPr>
          <w:rFonts w:ascii="Verdana" w:hAnsi="Verdana"/>
          <w:bCs/>
          <w:sz w:val="24"/>
          <w:szCs w:val="24"/>
        </w:rPr>
      </w:pPr>
    </w:p>
    <w:p w:rsidR="009D1224" w:rsidRPr="006E4531" w:rsidRDefault="009D1224" w:rsidP="009D1224">
      <w:pPr>
        <w:autoSpaceDE w:val="0"/>
        <w:autoSpaceDN w:val="0"/>
        <w:adjustRightInd w:val="0"/>
        <w:spacing w:after="0" w:line="240" w:lineRule="auto"/>
        <w:jc w:val="both"/>
        <w:rPr>
          <w:rFonts w:ascii="Times New Roman" w:hAnsi="Times New Roman"/>
          <w:b/>
          <w:bCs/>
          <w:color w:val="000000"/>
          <w:sz w:val="24"/>
          <w:szCs w:val="24"/>
        </w:rPr>
      </w:pPr>
    </w:p>
    <w:p w:rsidR="009D1224" w:rsidRPr="006E4531" w:rsidRDefault="009D1224" w:rsidP="009D1224">
      <w:pPr>
        <w:autoSpaceDE w:val="0"/>
        <w:autoSpaceDN w:val="0"/>
        <w:adjustRightInd w:val="0"/>
        <w:spacing w:after="0" w:line="240" w:lineRule="auto"/>
        <w:jc w:val="both"/>
        <w:rPr>
          <w:rFonts w:ascii="Times New Roman" w:hAnsi="Times New Roman"/>
          <w:b/>
          <w:bCs/>
          <w:color w:val="000000"/>
          <w:sz w:val="24"/>
          <w:szCs w:val="24"/>
        </w:rPr>
      </w:pPr>
    </w:p>
    <w:p w:rsidR="009D1224" w:rsidRPr="006E4531" w:rsidRDefault="009D1224" w:rsidP="009D1224">
      <w:pPr>
        <w:autoSpaceDE w:val="0"/>
        <w:autoSpaceDN w:val="0"/>
        <w:adjustRightInd w:val="0"/>
        <w:spacing w:after="0" w:line="240" w:lineRule="auto"/>
        <w:jc w:val="both"/>
        <w:rPr>
          <w:rFonts w:ascii="Times New Roman" w:hAnsi="Times New Roman"/>
          <w:b/>
          <w:bCs/>
          <w:color w:val="000000"/>
          <w:sz w:val="24"/>
          <w:szCs w:val="24"/>
        </w:rPr>
      </w:pPr>
    </w:p>
    <w:p w:rsidR="009D1224" w:rsidRPr="006E4531" w:rsidRDefault="009D1224" w:rsidP="009D1224">
      <w:pPr>
        <w:autoSpaceDE w:val="0"/>
        <w:autoSpaceDN w:val="0"/>
        <w:adjustRightInd w:val="0"/>
        <w:spacing w:after="0" w:line="240" w:lineRule="auto"/>
        <w:jc w:val="both"/>
        <w:rPr>
          <w:rFonts w:ascii="Times New Roman" w:hAnsi="Times New Roman"/>
          <w:b/>
          <w:bCs/>
          <w:color w:val="000000"/>
          <w:sz w:val="24"/>
          <w:szCs w:val="24"/>
        </w:rPr>
      </w:pPr>
    </w:p>
    <w:p w:rsidR="009D1224" w:rsidRPr="006E4531" w:rsidRDefault="009D1224" w:rsidP="009D1224">
      <w:pPr>
        <w:autoSpaceDE w:val="0"/>
        <w:autoSpaceDN w:val="0"/>
        <w:adjustRightInd w:val="0"/>
        <w:spacing w:after="0" w:line="240" w:lineRule="auto"/>
        <w:jc w:val="both"/>
        <w:rPr>
          <w:rFonts w:ascii="Times New Roman" w:hAnsi="Times New Roman"/>
          <w:b/>
          <w:bCs/>
          <w:color w:val="000000"/>
          <w:sz w:val="24"/>
          <w:szCs w:val="24"/>
        </w:rPr>
      </w:pPr>
    </w:p>
    <w:p w:rsidR="009D1224" w:rsidRPr="006E4531" w:rsidRDefault="009D1224" w:rsidP="009D1224">
      <w:pPr>
        <w:autoSpaceDE w:val="0"/>
        <w:autoSpaceDN w:val="0"/>
        <w:adjustRightInd w:val="0"/>
        <w:spacing w:after="0" w:line="240" w:lineRule="auto"/>
        <w:jc w:val="both"/>
        <w:rPr>
          <w:rFonts w:ascii="Times New Roman" w:hAnsi="Times New Roman"/>
          <w:b/>
          <w:bCs/>
          <w:color w:val="000000"/>
          <w:sz w:val="24"/>
          <w:szCs w:val="24"/>
        </w:rPr>
      </w:pPr>
    </w:p>
    <w:p w:rsidR="009D1224" w:rsidRPr="006E4531" w:rsidRDefault="009D1224" w:rsidP="009D1224">
      <w:pPr>
        <w:autoSpaceDE w:val="0"/>
        <w:autoSpaceDN w:val="0"/>
        <w:adjustRightInd w:val="0"/>
        <w:spacing w:after="0" w:line="240" w:lineRule="auto"/>
        <w:jc w:val="both"/>
        <w:rPr>
          <w:rFonts w:ascii="Times New Roman" w:hAnsi="Times New Roman"/>
          <w:b/>
          <w:bCs/>
          <w:color w:val="000000"/>
          <w:sz w:val="24"/>
          <w:szCs w:val="24"/>
        </w:rPr>
      </w:pPr>
    </w:p>
    <w:p w:rsidR="009D1224" w:rsidRPr="006E4531" w:rsidRDefault="009D1224" w:rsidP="009D1224">
      <w:pPr>
        <w:autoSpaceDE w:val="0"/>
        <w:autoSpaceDN w:val="0"/>
        <w:adjustRightInd w:val="0"/>
        <w:spacing w:after="0" w:line="240" w:lineRule="auto"/>
        <w:jc w:val="both"/>
        <w:rPr>
          <w:rFonts w:ascii="Times New Roman" w:hAnsi="Times New Roman"/>
          <w:b/>
          <w:bCs/>
          <w:color w:val="000000"/>
          <w:sz w:val="24"/>
          <w:szCs w:val="24"/>
        </w:rPr>
      </w:pPr>
    </w:p>
    <w:p w:rsidR="009D1224" w:rsidRPr="006E4531" w:rsidRDefault="009D1224" w:rsidP="009D1224">
      <w:pPr>
        <w:spacing w:after="0" w:line="240" w:lineRule="auto"/>
        <w:rPr>
          <w:rFonts w:ascii="Times New Roman" w:hAnsi="Times New Roman"/>
          <w:sz w:val="24"/>
          <w:szCs w:val="24"/>
        </w:rPr>
      </w:pPr>
    </w:p>
    <w:p w:rsidR="009D1224" w:rsidRPr="00A8029C" w:rsidRDefault="009D1224" w:rsidP="009D1224">
      <w:pPr>
        <w:rPr>
          <w:b/>
        </w:rPr>
      </w:pPr>
    </w:p>
    <w:p w:rsidR="009D1224" w:rsidRDefault="009D1224" w:rsidP="009D1224"/>
    <w:p w:rsidR="009D1224" w:rsidRPr="00A8029C" w:rsidRDefault="009D1224" w:rsidP="009D1224">
      <w:pPr>
        <w:rPr>
          <w:b/>
        </w:rPr>
      </w:pPr>
    </w:p>
    <w:p w:rsidR="009D1224" w:rsidRPr="00A8029C" w:rsidRDefault="009D1224" w:rsidP="009D1224">
      <w:pPr>
        <w:rPr>
          <w:b/>
        </w:rPr>
      </w:pPr>
    </w:p>
    <w:p w:rsidR="009D1224" w:rsidRDefault="009D1224" w:rsidP="0029395C">
      <w:pPr>
        <w:ind w:hanging="294"/>
        <w:rPr>
          <w:rFonts w:ascii="Verdana" w:hAnsi="Verdana"/>
          <w:sz w:val="24"/>
          <w:szCs w:val="24"/>
        </w:rPr>
      </w:pPr>
    </w:p>
    <w:p w:rsidR="009D1224" w:rsidRDefault="009D1224" w:rsidP="0029395C">
      <w:pPr>
        <w:ind w:hanging="294"/>
        <w:rPr>
          <w:rFonts w:ascii="Verdana" w:hAnsi="Verdana"/>
          <w:sz w:val="24"/>
          <w:szCs w:val="24"/>
        </w:rPr>
      </w:pPr>
    </w:p>
    <w:p w:rsidR="009D1224" w:rsidRDefault="009D1224" w:rsidP="0029395C">
      <w:pPr>
        <w:ind w:hanging="294"/>
        <w:rPr>
          <w:rFonts w:ascii="Verdana" w:hAnsi="Verdana"/>
          <w:sz w:val="24"/>
          <w:szCs w:val="24"/>
        </w:rPr>
      </w:pPr>
      <w:bookmarkStart w:id="5" w:name="_GoBack"/>
      <w:bookmarkEnd w:id="5"/>
    </w:p>
    <w:sectPr w:rsidR="009D1224" w:rsidSect="00C20B2A">
      <w:footerReference w:type="default" r:id="rId8"/>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6E6" w:rsidRDefault="00CE76E6" w:rsidP="005553F7">
      <w:pPr>
        <w:spacing w:after="0" w:line="240" w:lineRule="auto"/>
      </w:pPr>
      <w:r>
        <w:separator/>
      </w:r>
    </w:p>
  </w:endnote>
  <w:endnote w:type="continuationSeparator" w:id="0">
    <w:p w:rsidR="00CE76E6" w:rsidRDefault="00CE76E6" w:rsidP="0055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3F7" w:rsidRDefault="005553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6E6" w:rsidRDefault="00CE76E6" w:rsidP="005553F7">
      <w:pPr>
        <w:spacing w:after="0" w:line="240" w:lineRule="auto"/>
      </w:pPr>
      <w:r>
        <w:separator/>
      </w:r>
    </w:p>
  </w:footnote>
  <w:footnote w:type="continuationSeparator" w:id="0">
    <w:p w:rsidR="00CE76E6" w:rsidRDefault="00CE76E6" w:rsidP="00555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A5"/>
    <w:multiLevelType w:val="hybridMultilevel"/>
    <w:tmpl w:val="28E2E2A4"/>
    <w:lvl w:ilvl="0" w:tplc="120CABC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75E5B55"/>
    <w:multiLevelType w:val="hybridMultilevel"/>
    <w:tmpl w:val="21A4E6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22C2A"/>
    <w:multiLevelType w:val="hybridMultilevel"/>
    <w:tmpl w:val="020827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DD4AE0"/>
    <w:multiLevelType w:val="hybridMultilevel"/>
    <w:tmpl w:val="DF5E9E72"/>
    <w:lvl w:ilvl="0" w:tplc="6212E1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D3C7812"/>
    <w:multiLevelType w:val="hybridMultilevel"/>
    <w:tmpl w:val="9F7CD01C"/>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DC86AB0"/>
    <w:multiLevelType w:val="hybridMultilevel"/>
    <w:tmpl w:val="092AF91A"/>
    <w:lvl w:ilvl="0" w:tplc="6C08E5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1AC1C90"/>
    <w:multiLevelType w:val="hybridMultilevel"/>
    <w:tmpl w:val="CEF07B12"/>
    <w:lvl w:ilvl="0" w:tplc="F02092D0">
      <w:start w:val="1"/>
      <w:numFmt w:val="lowerLetter"/>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7" w15:restartNumberingAfterBreak="0">
    <w:nsid w:val="1299231A"/>
    <w:multiLevelType w:val="hybridMultilevel"/>
    <w:tmpl w:val="455A1FB2"/>
    <w:lvl w:ilvl="0" w:tplc="7B1A04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49B27DB"/>
    <w:multiLevelType w:val="hybridMultilevel"/>
    <w:tmpl w:val="6262E2E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CB60C2"/>
    <w:multiLevelType w:val="hybridMultilevel"/>
    <w:tmpl w:val="7482FFE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775B29"/>
    <w:multiLevelType w:val="hybridMultilevel"/>
    <w:tmpl w:val="8AC2A1CA"/>
    <w:lvl w:ilvl="0" w:tplc="0D0E47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9B325E3"/>
    <w:multiLevelType w:val="hybridMultilevel"/>
    <w:tmpl w:val="526EB812"/>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2182FB2"/>
    <w:multiLevelType w:val="hybridMultilevel"/>
    <w:tmpl w:val="EAC41EF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722C07"/>
    <w:multiLevelType w:val="hybridMultilevel"/>
    <w:tmpl w:val="AB5800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872B3E"/>
    <w:multiLevelType w:val="hybridMultilevel"/>
    <w:tmpl w:val="2E76F3E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A04C0D"/>
    <w:multiLevelType w:val="hybridMultilevel"/>
    <w:tmpl w:val="9A70647C"/>
    <w:lvl w:ilvl="0" w:tplc="32E006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8324BAD"/>
    <w:multiLevelType w:val="hybridMultilevel"/>
    <w:tmpl w:val="00CAC4E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364FB3"/>
    <w:multiLevelType w:val="hybridMultilevel"/>
    <w:tmpl w:val="9F0E534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33C54398"/>
    <w:multiLevelType w:val="hybridMultilevel"/>
    <w:tmpl w:val="C63450F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C74DFD"/>
    <w:multiLevelType w:val="hybridMultilevel"/>
    <w:tmpl w:val="448AE97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DF4244"/>
    <w:multiLevelType w:val="hybridMultilevel"/>
    <w:tmpl w:val="99221CA6"/>
    <w:lvl w:ilvl="0" w:tplc="54D83E18">
      <w:start w:val="1"/>
      <w:numFmt w:val="lowerLetter"/>
      <w:lvlText w:val="%1."/>
      <w:lvlJc w:val="left"/>
      <w:pPr>
        <w:ind w:left="1068" w:hanging="360"/>
      </w:pPr>
      <w:rPr>
        <w:rFonts w:eastAsia="Calibri" w:hint="default"/>
        <w:u w:val="no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E206DCC"/>
    <w:multiLevelType w:val="hybridMultilevel"/>
    <w:tmpl w:val="A0D0FCC2"/>
    <w:lvl w:ilvl="0" w:tplc="8CE0F20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15917DE"/>
    <w:multiLevelType w:val="hybridMultilevel"/>
    <w:tmpl w:val="0F6A948E"/>
    <w:lvl w:ilvl="0" w:tplc="350A14E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1DE6E10"/>
    <w:multiLevelType w:val="hybridMultilevel"/>
    <w:tmpl w:val="91A255EC"/>
    <w:lvl w:ilvl="0" w:tplc="E81E87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8EF1071"/>
    <w:multiLevelType w:val="hybridMultilevel"/>
    <w:tmpl w:val="551A2254"/>
    <w:lvl w:ilvl="0" w:tplc="70EA3EBE">
      <w:start w:val="1"/>
      <w:numFmt w:val="lowerLetter"/>
      <w:lvlText w:val="%1."/>
      <w:lvlJc w:val="left"/>
      <w:pPr>
        <w:ind w:left="1080" w:hanging="360"/>
      </w:pPr>
      <w:rPr>
        <w:rFonts w:hint="default"/>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EED6C17"/>
    <w:multiLevelType w:val="hybridMultilevel"/>
    <w:tmpl w:val="185ABA4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07333A"/>
    <w:multiLevelType w:val="hybridMultilevel"/>
    <w:tmpl w:val="E2A21E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F558C0"/>
    <w:multiLevelType w:val="hybridMultilevel"/>
    <w:tmpl w:val="F9082D1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AA5F27"/>
    <w:multiLevelType w:val="hybridMultilevel"/>
    <w:tmpl w:val="10A4B61E"/>
    <w:lvl w:ilvl="0" w:tplc="69F8D8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1034B75"/>
    <w:multiLevelType w:val="hybridMultilevel"/>
    <w:tmpl w:val="2B8AA212"/>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72271B9F"/>
    <w:multiLevelType w:val="hybridMultilevel"/>
    <w:tmpl w:val="E00CB910"/>
    <w:lvl w:ilvl="0" w:tplc="0EA6680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72882ECE"/>
    <w:multiLevelType w:val="hybridMultilevel"/>
    <w:tmpl w:val="9FF62D8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392622"/>
    <w:multiLevelType w:val="hybridMultilevel"/>
    <w:tmpl w:val="409626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B351B3"/>
    <w:multiLevelType w:val="hybridMultilevel"/>
    <w:tmpl w:val="2326BB8E"/>
    <w:lvl w:ilvl="0" w:tplc="464093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C9F406A"/>
    <w:multiLevelType w:val="hybridMultilevel"/>
    <w:tmpl w:val="D66ECCE4"/>
    <w:lvl w:ilvl="0" w:tplc="BDCE279A">
      <w:start w:val="1"/>
      <w:numFmt w:val="decimal"/>
      <w:lvlText w:val="%1."/>
      <w:lvlJc w:val="left"/>
      <w:pPr>
        <w:ind w:left="643"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CC6094"/>
    <w:multiLevelType w:val="hybridMultilevel"/>
    <w:tmpl w:val="9CBC53D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9972B1"/>
    <w:multiLevelType w:val="hybridMultilevel"/>
    <w:tmpl w:val="7974F1CC"/>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15"/>
  </w:num>
  <w:num w:numId="4">
    <w:abstractNumId w:val="0"/>
  </w:num>
  <w:num w:numId="5">
    <w:abstractNumId w:val="29"/>
  </w:num>
  <w:num w:numId="6">
    <w:abstractNumId w:val="6"/>
  </w:num>
  <w:num w:numId="7">
    <w:abstractNumId w:val="22"/>
  </w:num>
  <w:num w:numId="8">
    <w:abstractNumId w:val="4"/>
  </w:num>
  <w:num w:numId="9">
    <w:abstractNumId w:val="23"/>
  </w:num>
  <w:num w:numId="10">
    <w:abstractNumId w:val="21"/>
  </w:num>
  <w:num w:numId="11">
    <w:abstractNumId w:val="24"/>
  </w:num>
  <w:num w:numId="12">
    <w:abstractNumId w:val="33"/>
  </w:num>
  <w:num w:numId="13">
    <w:abstractNumId w:val="5"/>
  </w:num>
  <w:num w:numId="14">
    <w:abstractNumId w:val="7"/>
  </w:num>
  <w:num w:numId="15">
    <w:abstractNumId w:val="10"/>
  </w:num>
  <w:num w:numId="16">
    <w:abstractNumId w:val="3"/>
  </w:num>
  <w:num w:numId="17">
    <w:abstractNumId w:val="30"/>
  </w:num>
  <w:num w:numId="18">
    <w:abstractNumId w:val="1"/>
  </w:num>
  <w:num w:numId="19">
    <w:abstractNumId w:val="20"/>
  </w:num>
  <w:num w:numId="20">
    <w:abstractNumId w:val="28"/>
  </w:num>
  <w:num w:numId="21">
    <w:abstractNumId w:val="35"/>
  </w:num>
  <w:num w:numId="22">
    <w:abstractNumId w:val="8"/>
  </w:num>
  <w:num w:numId="23">
    <w:abstractNumId w:val="14"/>
  </w:num>
  <w:num w:numId="24">
    <w:abstractNumId w:val="16"/>
  </w:num>
  <w:num w:numId="25">
    <w:abstractNumId w:val="9"/>
  </w:num>
  <w:num w:numId="26">
    <w:abstractNumId w:val="19"/>
  </w:num>
  <w:num w:numId="27">
    <w:abstractNumId w:val="25"/>
  </w:num>
  <w:num w:numId="28">
    <w:abstractNumId w:val="13"/>
  </w:num>
  <w:num w:numId="29">
    <w:abstractNumId w:val="2"/>
  </w:num>
  <w:num w:numId="30">
    <w:abstractNumId w:val="26"/>
  </w:num>
  <w:num w:numId="31">
    <w:abstractNumId w:val="31"/>
  </w:num>
  <w:num w:numId="32">
    <w:abstractNumId w:val="18"/>
  </w:num>
  <w:num w:numId="33">
    <w:abstractNumId w:val="36"/>
  </w:num>
  <w:num w:numId="34">
    <w:abstractNumId w:val="27"/>
  </w:num>
  <w:num w:numId="35">
    <w:abstractNumId w:val="12"/>
  </w:num>
  <w:num w:numId="36">
    <w:abstractNumId w:val="32"/>
  </w:num>
  <w:num w:numId="37">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A83"/>
    <w:rsid w:val="00054BAA"/>
    <w:rsid w:val="00143250"/>
    <w:rsid w:val="00190C38"/>
    <w:rsid w:val="001970AA"/>
    <w:rsid w:val="001B1A83"/>
    <w:rsid w:val="00284069"/>
    <w:rsid w:val="0029395C"/>
    <w:rsid w:val="003064B8"/>
    <w:rsid w:val="003117A7"/>
    <w:rsid w:val="00311899"/>
    <w:rsid w:val="00324CA3"/>
    <w:rsid w:val="00361490"/>
    <w:rsid w:val="003C2CBF"/>
    <w:rsid w:val="003D313F"/>
    <w:rsid w:val="00400DC3"/>
    <w:rsid w:val="004017D4"/>
    <w:rsid w:val="004A66C3"/>
    <w:rsid w:val="004D4F3D"/>
    <w:rsid w:val="004E31F4"/>
    <w:rsid w:val="005553F7"/>
    <w:rsid w:val="0058102B"/>
    <w:rsid w:val="00584B01"/>
    <w:rsid w:val="00592717"/>
    <w:rsid w:val="005B7D88"/>
    <w:rsid w:val="005C7E8D"/>
    <w:rsid w:val="00681114"/>
    <w:rsid w:val="006A78AC"/>
    <w:rsid w:val="006B6B45"/>
    <w:rsid w:val="006E7776"/>
    <w:rsid w:val="006F0553"/>
    <w:rsid w:val="00771C02"/>
    <w:rsid w:val="007C54E1"/>
    <w:rsid w:val="007E5A98"/>
    <w:rsid w:val="008A09DD"/>
    <w:rsid w:val="008A1129"/>
    <w:rsid w:val="008A53B0"/>
    <w:rsid w:val="008D76B0"/>
    <w:rsid w:val="00911544"/>
    <w:rsid w:val="009A7A92"/>
    <w:rsid w:val="009D1224"/>
    <w:rsid w:val="00AD317B"/>
    <w:rsid w:val="00B16938"/>
    <w:rsid w:val="00B30E27"/>
    <w:rsid w:val="00B335E4"/>
    <w:rsid w:val="00C02227"/>
    <w:rsid w:val="00C053F8"/>
    <w:rsid w:val="00C20B2A"/>
    <w:rsid w:val="00C70E15"/>
    <w:rsid w:val="00C76655"/>
    <w:rsid w:val="00C848AB"/>
    <w:rsid w:val="00C91ECA"/>
    <w:rsid w:val="00C92376"/>
    <w:rsid w:val="00CE76E6"/>
    <w:rsid w:val="00CF1DC9"/>
    <w:rsid w:val="00D21FFD"/>
    <w:rsid w:val="00D340FB"/>
    <w:rsid w:val="00D8440A"/>
    <w:rsid w:val="00DD23BC"/>
    <w:rsid w:val="00E618C1"/>
    <w:rsid w:val="00E91AE1"/>
    <w:rsid w:val="00EF1589"/>
    <w:rsid w:val="00EF719E"/>
    <w:rsid w:val="00F71206"/>
    <w:rsid w:val="00F75AFF"/>
    <w:rsid w:val="00F93E36"/>
    <w:rsid w:val="00FF32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B631"/>
  <w15:chartTrackingRefBased/>
  <w15:docId w15:val="{8FEDF464-A8B9-498A-92AA-66C9AD93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117A7"/>
    <w:pPr>
      <w:spacing w:after="200" w:line="276" w:lineRule="auto"/>
    </w:pPr>
    <w:rPr>
      <w:rFonts w:ascii="Calibri" w:eastAsia="Calibri" w:hAnsi="Calibri" w:cs="Times New Roman"/>
    </w:rPr>
  </w:style>
  <w:style w:type="paragraph" w:styleId="Nagwek2">
    <w:name w:val="heading 2"/>
    <w:basedOn w:val="Normalny"/>
    <w:next w:val="Normalny"/>
    <w:link w:val="Nagwek2Znak"/>
    <w:unhideWhenUsed/>
    <w:qFormat/>
    <w:rsid w:val="005B7D88"/>
    <w:pPr>
      <w:keepNext/>
      <w:spacing w:before="240" w:after="60" w:line="240" w:lineRule="auto"/>
      <w:outlineLvl w:val="1"/>
    </w:pPr>
    <w:rPr>
      <w:rFonts w:ascii="Cambria" w:eastAsia="Times New Roman" w:hAnsi="Cambria"/>
      <w:b/>
      <w:bCs/>
      <w:i/>
      <w:iCs/>
      <w:sz w:val="28"/>
      <w:szCs w:val="28"/>
      <w:lang w:eastAsia="pl-PL"/>
    </w:rPr>
  </w:style>
  <w:style w:type="paragraph" w:styleId="Nagwek3">
    <w:name w:val="heading 3"/>
    <w:basedOn w:val="Normalny"/>
    <w:next w:val="Normalny"/>
    <w:link w:val="Nagwek3Znak"/>
    <w:uiPriority w:val="9"/>
    <w:unhideWhenUsed/>
    <w:qFormat/>
    <w:rsid w:val="005B7D88"/>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117A7"/>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3117A7"/>
    <w:pPr>
      <w:ind w:left="720"/>
      <w:contextualSpacing/>
    </w:pPr>
  </w:style>
  <w:style w:type="paragraph" w:styleId="Nagwek">
    <w:name w:val="header"/>
    <w:basedOn w:val="Normalny"/>
    <w:link w:val="NagwekZnak"/>
    <w:uiPriority w:val="99"/>
    <w:unhideWhenUsed/>
    <w:rsid w:val="005553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7"/>
    <w:rPr>
      <w:rFonts w:ascii="Calibri" w:eastAsia="Calibri" w:hAnsi="Calibri" w:cs="Times New Roman"/>
    </w:rPr>
  </w:style>
  <w:style w:type="paragraph" w:styleId="Stopka">
    <w:name w:val="footer"/>
    <w:basedOn w:val="Normalny"/>
    <w:link w:val="StopkaZnak"/>
    <w:uiPriority w:val="99"/>
    <w:unhideWhenUsed/>
    <w:rsid w:val="005553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7"/>
    <w:rPr>
      <w:rFonts w:ascii="Calibri" w:eastAsia="Calibri" w:hAnsi="Calibri" w:cs="Times New Roman"/>
    </w:rPr>
  </w:style>
  <w:style w:type="paragraph" w:styleId="Tekstdymka">
    <w:name w:val="Balloon Text"/>
    <w:basedOn w:val="Normalny"/>
    <w:link w:val="TekstdymkaZnak"/>
    <w:uiPriority w:val="99"/>
    <w:semiHidden/>
    <w:unhideWhenUsed/>
    <w:rsid w:val="005553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53F7"/>
    <w:rPr>
      <w:rFonts w:ascii="Segoe UI" w:eastAsia="Calibri" w:hAnsi="Segoe UI" w:cs="Segoe UI"/>
      <w:sz w:val="18"/>
      <w:szCs w:val="18"/>
    </w:rPr>
  </w:style>
  <w:style w:type="character" w:customStyle="1" w:styleId="tabulatory">
    <w:name w:val="tabulatory"/>
    <w:basedOn w:val="Domylnaczcionkaakapitu"/>
    <w:rsid w:val="00592717"/>
  </w:style>
  <w:style w:type="character" w:customStyle="1" w:styleId="Nagwek2Znak">
    <w:name w:val="Nagłówek 2 Znak"/>
    <w:basedOn w:val="Domylnaczcionkaakapitu"/>
    <w:link w:val="Nagwek2"/>
    <w:rsid w:val="005B7D88"/>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uiPriority w:val="9"/>
    <w:rsid w:val="005B7D88"/>
    <w:rPr>
      <w:rFonts w:ascii="Calibri Light" w:eastAsia="Times New Roman" w:hAnsi="Calibri Light" w:cs="Times New Roman"/>
      <w:b/>
      <w:bCs/>
      <w:sz w:val="26"/>
      <w:szCs w:val="26"/>
    </w:rPr>
  </w:style>
  <w:style w:type="paragraph" w:styleId="NormalnyWeb">
    <w:name w:val="Normal (Web)"/>
    <w:basedOn w:val="Normalny"/>
    <w:semiHidden/>
    <w:unhideWhenUsed/>
    <w:rsid w:val="005B7D8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questiontext">
    <w:name w:val="question_text"/>
    <w:basedOn w:val="Domylnaczcionkaakapitu"/>
    <w:rsid w:val="005B7D88"/>
  </w:style>
  <w:style w:type="character" w:customStyle="1" w:styleId="answer">
    <w:name w:val="answer"/>
    <w:basedOn w:val="Domylnaczcionkaakapitu"/>
    <w:rsid w:val="005B7D88"/>
  </w:style>
  <w:style w:type="paragraph" w:styleId="Tekstprzypisukocowego">
    <w:name w:val="endnote text"/>
    <w:basedOn w:val="Normalny"/>
    <w:link w:val="TekstprzypisukocowegoZnak"/>
    <w:uiPriority w:val="99"/>
    <w:semiHidden/>
    <w:unhideWhenUsed/>
    <w:rsid w:val="005C7E8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C7E8D"/>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5C7E8D"/>
    <w:rPr>
      <w:vertAlign w:val="superscript"/>
    </w:rPr>
  </w:style>
  <w:style w:type="paragraph" w:styleId="Tekstpodstawowy">
    <w:name w:val="Body Text"/>
    <w:basedOn w:val="Normalny"/>
    <w:link w:val="TekstpodstawowyZnak"/>
    <w:rsid w:val="00681114"/>
    <w:pPr>
      <w:suppressAutoHyphens/>
      <w:spacing w:after="140" w:line="288" w:lineRule="auto"/>
    </w:pPr>
    <w:rPr>
      <w:rFonts w:ascii="Times New Roman" w:eastAsia="Times New Roman" w:hAnsi="Times New Roman"/>
      <w:sz w:val="24"/>
      <w:szCs w:val="24"/>
      <w:lang w:eastAsia="zh-CN"/>
    </w:rPr>
  </w:style>
  <w:style w:type="character" w:customStyle="1" w:styleId="TekstpodstawowyZnak">
    <w:name w:val="Tekst podstawowy Znak"/>
    <w:basedOn w:val="Domylnaczcionkaakapitu"/>
    <w:link w:val="Tekstpodstawowy"/>
    <w:rsid w:val="00681114"/>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7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1B9A3-5920-4C07-9A6B-52FC992D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10</Pages>
  <Words>2247</Words>
  <Characters>13485</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KONKURS NA STANOWISKO ASYSTENTA SĘDZIEGO KD-111-1/2021 ZESTAW NR 1</dc:creator>
  <cp:keywords/>
  <dc:description/>
  <cp:lastModifiedBy>Meder Krzysztof</cp:lastModifiedBy>
  <cp:revision>34</cp:revision>
  <cp:lastPrinted>2021-02-11T06:16:00Z</cp:lastPrinted>
  <dcterms:created xsi:type="dcterms:W3CDTF">2019-07-16T09:45:00Z</dcterms:created>
  <dcterms:modified xsi:type="dcterms:W3CDTF">2021-11-09T09:04:00Z</dcterms:modified>
</cp:coreProperties>
</file>