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118" w:rsidRPr="000F0AB3" w:rsidRDefault="00943118" w:rsidP="00943118">
      <w:pPr>
        <w:autoSpaceDE w:val="0"/>
        <w:autoSpaceDN w:val="0"/>
        <w:adjustRightInd w:val="0"/>
        <w:spacing w:after="0"/>
        <w:rPr>
          <w:rFonts w:ascii="Verdana" w:eastAsiaTheme="minorHAnsi" w:hAnsi="Verdana"/>
          <w:color w:val="000000"/>
          <w:sz w:val="24"/>
          <w:szCs w:val="24"/>
        </w:rPr>
      </w:pPr>
    </w:p>
    <w:p w:rsidR="00943118" w:rsidRPr="00D825E1" w:rsidRDefault="00943118" w:rsidP="00943118">
      <w:pPr>
        <w:autoSpaceDE w:val="0"/>
        <w:autoSpaceDN w:val="0"/>
        <w:adjustRightInd w:val="0"/>
        <w:spacing w:after="0"/>
        <w:rPr>
          <w:rFonts w:ascii="Verdana" w:eastAsiaTheme="minorHAnsi" w:hAnsi="Verdana"/>
          <w:color w:val="000000"/>
          <w:sz w:val="24"/>
          <w:szCs w:val="24"/>
        </w:rPr>
      </w:pPr>
      <w:r w:rsidRPr="000F0AB3">
        <w:rPr>
          <w:rFonts w:ascii="Verdana" w:eastAsiaTheme="minorHAnsi" w:hAnsi="Verdana"/>
          <w:color w:val="000000"/>
          <w:sz w:val="24"/>
          <w:szCs w:val="24"/>
        </w:rPr>
        <w:t xml:space="preserve">Praca konkursowa dla kandydatów na stanowisko asystenta sędziego </w:t>
      </w:r>
      <w:r>
        <w:rPr>
          <w:rFonts w:ascii="Verdana" w:eastAsiaTheme="minorHAnsi" w:hAnsi="Verdana"/>
          <w:color w:val="000000"/>
          <w:sz w:val="24"/>
          <w:szCs w:val="24"/>
        </w:rPr>
        <w:t>- test</w:t>
      </w:r>
      <w:r w:rsidRPr="000F0AB3">
        <w:rPr>
          <w:rFonts w:ascii="Verdana" w:eastAsiaTheme="minorHAnsi" w:hAnsi="Verdana"/>
          <w:color w:val="000000"/>
          <w:sz w:val="24"/>
          <w:szCs w:val="24"/>
        </w:rPr>
        <w:br/>
      </w: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Pytania z zakresu prawa cywilnego oraz postępowania cywilnego</w:t>
      </w: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Ograniczoną zdolność do czynności prawnych ma osoba, która ukończyła:</w:t>
      </w:r>
    </w:p>
    <w:p w:rsidR="00943118" w:rsidRPr="000F0AB3" w:rsidRDefault="00943118" w:rsidP="00943118">
      <w:pPr>
        <w:pStyle w:val="Akapitzlist"/>
        <w:numPr>
          <w:ilvl w:val="0"/>
          <w:numId w:val="4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13 lat;</w:t>
      </w:r>
    </w:p>
    <w:p w:rsidR="00943118" w:rsidRPr="000F0AB3" w:rsidRDefault="00943118" w:rsidP="00943118">
      <w:pPr>
        <w:pStyle w:val="Akapitzlist"/>
        <w:numPr>
          <w:ilvl w:val="0"/>
          <w:numId w:val="4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8 lat;</w:t>
      </w:r>
    </w:p>
    <w:p w:rsidR="00943118" w:rsidRPr="000F0AB3" w:rsidRDefault="00943118" w:rsidP="00943118">
      <w:pPr>
        <w:pStyle w:val="Akapitzlist"/>
        <w:numPr>
          <w:ilvl w:val="0"/>
          <w:numId w:val="4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10 lat.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Ważność umowy, która została zawarta przez osobę ograniczoną w zdolności do czynności prawnych bez wymaganej zgody jej przedstawiciela ustawowego:</w:t>
      </w:r>
    </w:p>
    <w:p w:rsidR="00943118" w:rsidRPr="000F0AB3" w:rsidRDefault="00943118" w:rsidP="00943118">
      <w:pPr>
        <w:pStyle w:val="Akapitzlist"/>
        <w:numPr>
          <w:ilvl w:val="0"/>
          <w:numId w:val="5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zależy od potwierdzenia umowy przez przedstawiciela ustawowego tej osoby ograniczonej w zdolności do czynności prawnej;</w:t>
      </w:r>
    </w:p>
    <w:p w:rsidR="00943118" w:rsidRPr="000F0AB3" w:rsidRDefault="00943118" w:rsidP="00943118">
      <w:pPr>
        <w:pStyle w:val="Akapitzlist"/>
        <w:numPr>
          <w:ilvl w:val="0"/>
          <w:numId w:val="5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nie zależy od potwierdzenia przez jakąkolwiek osobę lub instytucję;</w:t>
      </w:r>
    </w:p>
    <w:p w:rsidR="00943118" w:rsidRPr="000F0AB3" w:rsidRDefault="00943118" w:rsidP="00943118">
      <w:pPr>
        <w:pStyle w:val="Akapitzlist"/>
        <w:numPr>
          <w:ilvl w:val="0"/>
          <w:numId w:val="5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zależy od potwierdzenia przez drugą stronę umowy.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 postępowaniu cywilnym o zapłatę przeciwko pozwanemu konsumentowi, po dniu 09 lipca 2018 r. sąd bierze pod uwagę przedawnienie:</w:t>
      </w:r>
    </w:p>
    <w:p w:rsidR="00943118" w:rsidRPr="000F0AB3" w:rsidRDefault="00943118" w:rsidP="00943118">
      <w:pPr>
        <w:pStyle w:val="Akapitzlist"/>
        <w:numPr>
          <w:ilvl w:val="0"/>
          <w:numId w:val="6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na zarzut pozwanego;</w:t>
      </w:r>
    </w:p>
    <w:p w:rsidR="00943118" w:rsidRPr="000F0AB3" w:rsidRDefault="00943118" w:rsidP="00943118">
      <w:pPr>
        <w:pStyle w:val="Akapitzlist"/>
        <w:numPr>
          <w:ilvl w:val="0"/>
          <w:numId w:val="6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na zarzut powoda;</w:t>
      </w:r>
    </w:p>
    <w:p w:rsidR="00943118" w:rsidRPr="000F0AB3" w:rsidRDefault="00943118" w:rsidP="00943118">
      <w:pPr>
        <w:pStyle w:val="Akapitzlist"/>
        <w:numPr>
          <w:ilvl w:val="0"/>
          <w:numId w:val="6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z urzędu.</w:t>
      </w:r>
    </w:p>
    <w:p w:rsidR="00943118" w:rsidRPr="000F0AB3" w:rsidRDefault="00943118" w:rsidP="00943118">
      <w:pPr>
        <w:pStyle w:val="Akapitzlist"/>
        <w:spacing w:line="240" w:lineRule="auto"/>
        <w:ind w:left="1068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Wpis do księgi wieczystej w przypadku ustanowienia hipoteki:</w:t>
      </w:r>
    </w:p>
    <w:p w:rsidR="00943118" w:rsidRPr="000F0AB3" w:rsidRDefault="00943118" w:rsidP="00943118">
      <w:pPr>
        <w:pStyle w:val="Akapitzlist"/>
        <w:numPr>
          <w:ilvl w:val="0"/>
          <w:numId w:val="7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ma charakter konstytutywny;</w:t>
      </w:r>
    </w:p>
    <w:p w:rsidR="00943118" w:rsidRPr="000F0AB3" w:rsidRDefault="00943118" w:rsidP="00943118">
      <w:pPr>
        <w:pStyle w:val="Akapitzlist"/>
        <w:numPr>
          <w:ilvl w:val="0"/>
          <w:numId w:val="7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ma charakter deklaratoryjny;</w:t>
      </w:r>
    </w:p>
    <w:p w:rsidR="00943118" w:rsidRPr="000F0AB3" w:rsidRDefault="00943118" w:rsidP="00943118">
      <w:pPr>
        <w:pStyle w:val="Akapitzlist"/>
        <w:numPr>
          <w:ilvl w:val="0"/>
          <w:numId w:val="7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nie ma znaczenia dla bytu hipoteki.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Ograniczonym prawem rzeczowym jest:</w:t>
      </w:r>
    </w:p>
    <w:p w:rsidR="00943118" w:rsidRPr="000F0AB3" w:rsidRDefault="00943118" w:rsidP="00943118">
      <w:pPr>
        <w:pStyle w:val="Akapitzlist"/>
        <w:numPr>
          <w:ilvl w:val="0"/>
          <w:numId w:val="8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dożywocie;</w:t>
      </w:r>
    </w:p>
    <w:p w:rsidR="00943118" w:rsidRPr="000F0AB3" w:rsidRDefault="00943118" w:rsidP="00943118">
      <w:pPr>
        <w:pStyle w:val="Akapitzlist"/>
        <w:numPr>
          <w:ilvl w:val="0"/>
          <w:numId w:val="8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dzierżawa;</w:t>
      </w:r>
    </w:p>
    <w:p w:rsidR="00943118" w:rsidRPr="000F0AB3" w:rsidRDefault="00943118" w:rsidP="00943118">
      <w:pPr>
        <w:pStyle w:val="Akapitzlist"/>
        <w:numPr>
          <w:ilvl w:val="0"/>
          <w:numId w:val="8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użytkowanie.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Ustanowienie ograniczonego prawa rzeczowego na nieruchomości;</w:t>
      </w:r>
    </w:p>
    <w:p w:rsidR="00943118" w:rsidRPr="000F0AB3" w:rsidRDefault="00943118" w:rsidP="00943118">
      <w:pPr>
        <w:pStyle w:val="Akapitzlist"/>
        <w:numPr>
          <w:ilvl w:val="0"/>
          <w:numId w:val="9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wymaga formy aktu notarialnego dla oświadczeń obu stron i nie może być zawarte ani pod warunkiem ani z zastrzeżeniem terminu;</w:t>
      </w:r>
    </w:p>
    <w:p w:rsidR="00943118" w:rsidRPr="000F0AB3" w:rsidRDefault="00943118" w:rsidP="00943118">
      <w:pPr>
        <w:pStyle w:val="Akapitzlist"/>
        <w:numPr>
          <w:ilvl w:val="0"/>
          <w:numId w:val="9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wymaga formy aktu notarialnego dla oświadczeń obu stron i może być zawarte pod warunkiem lub zastrzeżeniem terminu;</w:t>
      </w:r>
    </w:p>
    <w:p w:rsidR="00943118" w:rsidRPr="000F0AB3" w:rsidRDefault="00943118" w:rsidP="00943118">
      <w:pPr>
        <w:pStyle w:val="Akapitzlist"/>
        <w:numPr>
          <w:ilvl w:val="0"/>
          <w:numId w:val="9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lastRenderedPageBreak/>
        <w:t>wymaga formy aktu notarialnego tylko dla oświadczenia właściciela, który ustanawia prawo i może być zawarte pod warunkiem lub z zastrzeżeniem terminu.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Roszczenia windykacyjne i negatoryjne właściciela nieruchomości co do tej nieruchomości przeciwko osobie trzeciej:</w:t>
      </w:r>
    </w:p>
    <w:p w:rsidR="00943118" w:rsidRPr="000F0AB3" w:rsidRDefault="00943118" w:rsidP="00943118">
      <w:pPr>
        <w:pStyle w:val="Akapitzlist"/>
        <w:numPr>
          <w:ilvl w:val="0"/>
          <w:numId w:val="10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nie ulegają przedawnieniu;</w:t>
      </w:r>
    </w:p>
    <w:p w:rsidR="00943118" w:rsidRPr="000F0AB3" w:rsidRDefault="00943118" w:rsidP="00943118">
      <w:pPr>
        <w:pStyle w:val="Akapitzlist"/>
        <w:numPr>
          <w:ilvl w:val="0"/>
          <w:numId w:val="10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przedawniają się z upływem lat 3;</w:t>
      </w:r>
    </w:p>
    <w:p w:rsidR="00943118" w:rsidRPr="000F0AB3" w:rsidRDefault="00943118" w:rsidP="00943118">
      <w:pPr>
        <w:pStyle w:val="Akapitzlist"/>
        <w:numPr>
          <w:ilvl w:val="0"/>
          <w:numId w:val="10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przedawniają się z upływem lat 10.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Przerwanie lub zawieszenie biegu przedawnienia wobec jednego ze   współdłużników solidarnych:</w:t>
      </w:r>
    </w:p>
    <w:p w:rsidR="00943118" w:rsidRPr="000F0AB3" w:rsidRDefault="00943118" w:rsidP="00943118">
      <w:pPr>
        <w:pStyle w:val="Akapitzlist"/>
        <w:numPr>
          <w:ilvl w:val="0"/>
          <w:numId w:val="11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ma skutek wobec współdłużników;</w:t>
      </w:r>
    </w:p>
    <w:p w:rsidR="00943118" w:rsidRPr="000F0AB3" w:rsidRDefault="00943118" w:rsidP="00943118">
      <w:pPr>
        <w:pStyle w:val="Akapitzlist"/>
        <w:numPr>
          <w:ilvl w:val="0"/>
          <w:numId w:val="11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nie ma skutku wobec współdłużników;</w:t>
      </w:r>
    </w:p>
    <w:p w:rsidR="00943118" w:rsidRPr="000F0AB3" w:rsidRDefault="00943118" w:rsidP="00943118">
      <w:pPr>
        <w:pStyle w:val="Akapitzlist"/>
        <w:numPr>
          <w:ilvl w:val="0"/>
          <w:numId w:val="11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ma skutek tylko wobec osób trzecich.</w:t>
      </w:r>
    </w:p>
    <w:p w:rsidR="00943118" w:rsidRPr="000F0AB3" w:rsidRDefault="00943118" w:rsidP="00943118">
      <w:pPr>
        <w:pStyle w:val="Akapitzlist"/>
        <w:spacing w:line="240" w:lineRule="auto"/>
        <w:ind w:left="1068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spacing w:line="240" w:lineRule="auto"/>
        <w:ind w:left="1068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Jeżeli kilka osób zaciągnęło zobowiązania dotyczące ich wspólnego mienia, to na podstawie przepisów kodeksu cywilnego zobowiązanie tych osób:</w:t>
      </w:r>
    </w:p>
    <w:p w:rsidR="00943118" w:rsidRPr="000F0AB3" w:rsidRDefault="00943118" w:rsidP="00943118">
      <w:pPr>
        <w:pStyle w:val="Akapitzlist"/>
        <w:numPr>
          <w:ilvl w:val="0"/>
          <w:numId w:val="12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ma charakter solidarny, chyba, że inaczej umówiono się;</w:t>
      </w:r>
    </w:p>
    <w:p w:rsidR="00943118" w:rsidRPr="000F0AB3" w:rsidRDefault="00943118" w:rsidP="00943118">
      <w:pPr>
        <w:pStyle w:val="Akapitzlist"/>
        <w:numPr>
          <w:ilvl w:val="0"/>
          <w:numId w:val="12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 xml:space="preserve">ma charakter in </w:t>
      </w:r>
      <w:proofErr w:type="spellStart"/>
      <w:r w:rsidRPr="000F0AB3">
        <w:rPr>
          <w:rFonts w:ascii="Verdana" w:hAnsi="Verdana"/>
          <w:sz w:val="24"/>
          <w:szCs w:val="24"/>
        </w:rPr>
        <w:t>solidum</w:t>
      </w:r>
      <w:proofErr w:type="spellEnd"/>
      <w:r w:rsidRPr="000F0AB3">
        <w:rPr>
          <w:rFonts w:ascii="Verdana" w:hAnsi="Verdana"/>
          <w:sz w:val="24"/>
          <w:szCs w:val="24"/>
        </w:rPr>
        <w:t>;</w:t>
      </w:r>
    </w:p>
    <w:p w:rsidR="00943118" w:rsidRPr="000F0AB3" w:rsidRDefault="00943118" w:rsidP="00943118">
      <w:pPr>
        <w:pStyle w:val="Akapitzlist"/>
        <w:numPr>
          <w:ilvl w:val="0"/>
          <w:numId w:val="12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istnieje do wysokości udziałów we współwłasności rzeczy..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Od chwili ustania wspólności majątkowej małżeńskiej, do majątku, który był nią objęty jak również do podziału tego majątku stosuje się odpowiednio przepisy:</w:t>
      </w:r>
    </w:p>
    <w:p w:rsidR="00943118" w:rsidRPr="000F0AB3" w:rsidRDefault="00943118" w:rsidP="00943118">
      <w:pPr>
        <w:pStyle w:val="Akapitzlist"/>
        <w:numPr>
          <w:ilvl w:val="0"/>
          <w:numId w:val="1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dotyczące umowy spółki cywilnej;</w:t>
      </w:r>
    </w:p>
    <w:p w:rsidR="00943118" w:rsidRPr="000F0AB3" w:rsidRDefault="00943118" w:rsidP="00943118">
      <w:pPr>
        <w:pStyle w:val="Akapitzlist"/>
        <w:numPr>
          <w:ilvl w:val="0"/>
          <w:numId w:val="1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dotyczące wspólności łącznej;</w:t>
      </w:r>
    </w:p>
    <w:p w:rsidR="00943118" w:rsidRPr="000F0AB3" w:rsidRDefault="00943118" w:rsidP="00943118">
      <w:pPr>
        <w:pStyle w:val="Akapitzlist"/>
        <w:numPr>
          <w:ilvl w:val="0"/>
          <w:numId w:val="1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dotyczące wspólności majątku spadkowego i o dziale spadku.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  <w:u w:val="single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  <w:u w:val="single"/>
        </w:rPr>
      </w:pPr>
      <w:r w:rsidRPr="000F0AB3">
        <w:rPr>
          <w:rFonts w:ascii="Verdana" w:hAnsi="Verdana"/>
          <w:sz w:val="24"/>
          <w:szCs w:val="24"/>
        </w:rPr>
        <w:t>Oświadczenie o odrzuceniu spadku można złożyć w terminie:</w:t>
      </w:r>
    </w:p>
    <w:p w:rsidR="00943118" w:rsidRPr="000F0AB3" w:rsidRDefault="00943118" w:rsidP="00943118">
      <w:pPr>
        <w:pStyle w:val="Akapitzlist"/>
        <w:numPr>
          <w:ilvl w:val="0"/>
          <w:numId w:val="14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6 miesięcy od daty dowiedzenia się przez spadkobiercę o tytule swojego powołania;</w:t>
      </w:r>
    </w:p>
    <w:p w:rsidR="00943118" w:rsidRPr="000F0AB3" w:rsidRDefault="00943118" w:rsidP="00943118">
      <w:pPr>
        <w:pStyle w:val="Akapitzlist"/>
        <w:numPr>
          <w:ilvl w:val="0"/>
          <w:numId w:val="14"/>
        </w:numPr>
        <w:spacing w:line="240" w:lineRule="auto"/>
        <w:ind w:hanging="436"/>
        <w:rPr>
          <w:rFonts w:ascii="Verdana" w:hAnsi="Verdana"/>
          <w:sz w:val="24"/>
          <w:szCs w:val="24"/>
          <w:u w:val="single"/>
        </w:rPr>
      </w:pPr>
      <w:r w:rsidRPr="000F0AB3">
        <w:rPr>
          <w:rFonts w:ascii="Verdana" w:hAnsi="Verdana"/>
          <w:sz w:val="24"/>
          <w:szCs w:val="24"/>
        </w:rPr>
        <w:t>3 miesięcy od śmierci spadkodawcy;</w:t>
      </w:r>
    </w:p>
    <w:p w:rsidR="00943118" w:rsidRPr="000F0AB3" w:rsidRDefault="00943118" w:rsidP="00943118">
      <w:pPr>
        <w:pStyle w:val="Akapitzlist"/>
        <w:numPr>
          <w:ilvl w:val="0"/>
          <w:numId w:val="14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 xml:space="preserve">1 miesiąca od dnia uprawomocnienia się postanowienia o stwierdzeniu </w:t>
      </w:r>
      <w:bookmarkStart w:id="0" w:name="_GoBack"/>
      <w:bookmarkEnd w:id="0"/>
      <w:r w:rsidRPr="000F0AB3">
        <w:rPr>
          <w:rFonts w:ascii="Verdana" w:hAnsi="Verdana"/>
          <w:sz w:val="24"/>
          <w:szCs w:val="24"/>
        </w:rPr>
        <w:t>nabycia spadku.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 przypadku dziedziczenia ustawowego jeżeli dziecko spadkodawcy nie dożyło do otwarcia spadku udział spadkowy, który by mu przypadał przypada:</w:t>
      </w:r>
    </w:p>
    <w:p w:rsidR="00943118" w:rsidRPr="000F0AB3" w:rsidRDefault="00943118" w:rsidP="00943118">
      <w:pPr>
        <w:pStyle w:val="Akapitzlist"/>
        <w:numPr>
          <w:ilvl w:val="0"/>
          <w:numId w:val="15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jego dzieciom w częściach równych;</w:t>
      </w:r>
    </w:p>
    <w:p w:rsidR="00943118" w:rsidRPr="000F0AB3" w:rsidRDefault="00943118" w:rsidP="00943118">
      <w:pPr>
        <w:pStyle w:val="Akapitzlist"/>
        <w:numPr>
          <w:ilvl w:val="0"/>
          <w:numId w:val="15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pozostałym przy życiu rodzicom spadkodawcy;;</w:t>
      </w:r>
    </w:p>
    <w:p w:rsidR="00943118" w:rsidRPr="000F0AB3" w:rsidRDefault="00943118" w:rsidP="00943118">
      <w:pPr>
        <w:pStyle w:val="Akapitzlist"/>
        <w:numPr>
          <w:ilvl w:val="0"/>
          <w:numId w:val="15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pozostałemu przy życiu małżonkowi spadkodawcy.</w:t>
      </w:r>
    </w:p>
    <w:p w:rsidR="00943118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lastRenderedPageBreak/>
        <w:t>Jeden testament może być sporządzony:</w:t>
      </w:r>
    </w:p>
    <w:p w:rsidR="00943118" w:rsidRPr="000F0AB3" w:rsidRDefault="00943118" w:rsidP="00943118">
      <w:pPr>
        <w:pStyle w:val="Akapitzlist"/>
        <w:numPr>
          <w:ilvl w:val="0"/>
          <w:numId w:val="16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przez jedną osobę jak również przez małżonków;</w:t>
      </w:r>
    </w:p>
    <w:p w:rsidR="00943118" w:rsidRPr="000F0AB3" w:rsidRDefault="00943118" w:rsidP="00943118">
      <w:pPr>
        <w:pStyle w:val="Akapitzlist"/>
        <w:numPr>
          <w:ilvl w:val="0"/>
          <w:numId w:val="16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tylko przez jedną osobę;</w:t>
      </w:r>
    </w:p>
    <w:p w:rsidR="00943118" w:rsidRPr="000F0AB3" w:rsidRDefault="00943118" w:rsidP="00943118">
      <w:pPr>
        <w:pStyle w:val="Akapitzlist"/>
        <w:numPr>
          <w:ilvl w:val="0"/>
          <w:numId w:val="16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przez jedną osobę jak również przez kilka osób, niezależnie czy są małżonkami.</w:t>
      </w:r>
      <w:r w:rsidRPr="000F0AB3">
        <w:rPr>
          <w:rFonts w:ascii="Verdana" w:hAnsi="Verdana"/>
          <w:sz w:val="24"/>
          <w:szCs w:val="24"/>
        </w:rPr>
        <w:br/>
      </w: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Pozew podlega odrzuceniu, gdy:</w:t>
      </w:r>
    </w:p>
    <w:p w:rsidR="00943118" w:rsidRPr="000F0AB3" w:rsidRDefault="00943118" w:rsidP="00943118">
      <w:pPr>
        <w:pStyle w:val="Akapitzlist"/>
        <w:numPr>
          <w:ilvl w:val="0"/>
          <w:numId w:val="17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po stronie powoda brak legitymacji czynnej;</w:t>
      </w:r>
    </w:p>
    <w:p w:rsidR="00943118" w:rsidRPr="000F0AB3" w:rsidRDefault="00943118" w:rsidP="00943118">
      <w:pPr>
        <w:pStyle w:val="Akapitzlist"/>
        <w:numPr>
          <w:ilvl w:val="0"/>
          <w:numId w:val="17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roszczenie jest przedawnione;</w:t>
      </w:r>
    </w:p>
    <w:p w:rsidR="00943118" w:rsidRPr="000F0AB3" w:rsidRDefault="00943118" w:rsidP="00943118">
      <w:pPr>
        <w:pStyle w:val="Akapitzlist"/>
        <w:numPr>
          <w:ilvl w:val="0"/>
          <w:numId w:val="17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o to samo roszczenie sprawa została już prawomocnie osądzona.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  <w:u w:val="single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Nieważność postępowania zachodzi, gdy:</w:t>
      </w:r>
    </w:p>
    <w:p w:rsidR="00943118" w:rsidRPr="000F0AB3" w:rsidRDefault="00943118" w:rsidP="00943118">
      <w:pPr>
        <w:pStyle w:val="Akapitzlist"/>
        <w:numPr>
          <w:ilvl w:val="0"/>
          <w:numId w:val="18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 sprawie orzekł sąd rejonowy, pomimo, że do rozpoznania tej sprawy jest właściwy sąd okręgowy bez względu na wartość przedmiotu sporu;</w:t>
      </w:r>
    </w:p>
    <w:p w:rsidR="00943118" w:rsidRPr="000F0AB3" w:rsidRDefault="00943118" w:rsidP="00943118">
      <w:pPr>
        <w:pStyle w:val="Akapitzlist"/>
        <w:numPr>
          <w:ilvl w:val="0"/>
          <w:numId w:val="18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 sprawie o stwierdzenie nabycia spadku orzekł sąd okręgowy;</w:t>
      </w:r>
    </w:p>
    <w:p w:rsidR="00943118" w:rsidRPr="000F0AB3" w:rsidRDefault="00943118" w:rsidP="00943118">
      <w:pPr>
        <w:pStyle w:val="Akapitzlist"/>
        <w:numPr>
          <w:ilvl w:val="0"/>
          <w:numId w:val="18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 sprawie o zapłatę kwoty 500.000,- zł orzekł sąd rejonowy.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 sprawach o zniesienie współwłasności właściwy jest:</w:t>
      </w:r>
    </w:p>
    <w:p w:rsidR="00943118" w:rsidRPr="000F0AB3" w:rsidRDefault="00943118" w:rsidP="00943118">
      <w:pPr>
        <w:pStyle w:val="Akapitzlist"/>
        <w:numPr>
          <w:ilvl w:val="0"/>
          <w:numId w:val="19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tylko sąd okręgowy bez względu na wartość przedmiotu postępowania;</w:t>
      </w:r>
    </w:p>
    <w:p w:rsidR="00943118" w:rsidRPr="000F0AB3" w:rsidRDefault="00943118" w:rsidP="00943118">
      <w:pPr>
        <w:pStyle w:val="Akapitzlist"/>
        <w:numPr>
          <w:ilvl w:val="0"/>
          <w:numId w:val="19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tylko sąd rejonowy bez względu na wartość przedmiotu postępowania;</w:t>
      </w:r>
    </w:p>
    <w:p w:rsidR="00943118" w:rsidRPr="000F0AB3" w:rsidRDefault="00943118" w:rsidP="00943118">
      <w:pPr>
        <w:pStyle w:val="Akapitzlist"/>
        <w:numPr>
          <w:ilvl w:val="0"/>
          <w:numId w:val="19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do wartości przedmiotu postępowania 75.000,- zł jest właściwy sąd rejonowy, zaś powyżej tej wartości właściwy jest sąd okręgowy.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 przypadku, gdy pozew nie został podpisany sąd powinien:</w:t>
      </w:r>
    </w:p>
    <w:p w:rsidR="00943118" w:rsidRPr="000F0AB3" w:rsidRDefault="00943118" w:rsidP="00943118">
      <w:pPr>
        <w:pStyle w:val="Akapitzlist"/>
        <w:numPr>
          <w:ilvl w:val="0"/>
          <w:numId w:val="20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pozew odrzucić;</w:t>
      </w:r>
    </w:p>
    <w:p w:rsidR="00943118" w:rsidRPr="000F0AB3" w:rsidRDefault="00943118" w:rsidP="00943118">
      <w:pPr>
        <w:pStyle w:val="Akapitzlist"/>
        <w:numPr>
          <w:ilvl w:val="0"/>
          <w:numId w:val="20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postępowanie umorzyć;</w:t>
      </w:r>
    </w:p>
    <w:p w:rsidR="00943118" w:rsidRPr="000F0AB3" w:rsidRDefault="00943118" w:rsidP="00943118">
      <w:pPr>
        <w:pStyle w:val="Akapitzlist"/>
        <w:numPr>
          <w:ilvl w:val="0"/>
          <w:numId w:val="20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wezwać powoda do uzupełnienia braków formalnych pozwu poprzez jego własnoręczne podpisanie i zakreślić mu do wykonania tego zobowiązania termin tygodniowy od daty doręczenia wezwania - pod rygorem zwrotu pozwu.</w:t>
      </w:r>
    </w:p>
    <w:p w:rsidR="00943118" w:rsidRPr="000F0AB3" w:rsidRDefault="00943118" w:rsidP="00943118">
      <w:pPr>
        <w:pStyle w:val="Akapitzlist"/>
        <w:spacing w:line="240" w:lineRule="auto"/>
        <w:ind w:left="1080" w:hanging="436"/>
        <w:rPr>
          <w:rFonts w:ascii="Verdana" w:hAnsi="Verdana"/>
          <w:sz w:val="24"/>
          <w:szCs w:val="24"/>
          <w:u w:val="single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 xml:space="preserve">Wniesienie sprzeciwu od nakazu zapłaty w postępowaniu upominawczym, w ustawowym terminie, należycie opłaconego i pozbawionego braków formalnych powoduje, że: </w:t>
      </w:r>
    </w:p>
    <w:p w:rsidR="00943118" w:rsidRPr="000F0AB3" w:rsidRDefault="00943118" w:rsidP="00943118">
      <w:pPr>
        <w:pStyle w:val="Akapitzlist"/>
        <w:numPr>
          <w:ilvl w:val="0"/>
          <w:numId w:val="21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sąd wydaje postanowienie o umorzeniu postępowania;</w:t>
      </w:r>
    </w:p>
    <w:p w:rsidR="00943118" w:rsidRPr="000F0AB3" w:rsidRDefault="00943118" w:rsidP="00943118">
      <w:pPr>
        <w:pStyle w:val="Akapitzlist"/>
        <w:numPr>
          <w:ilvl w:val="0"/>
          <w:numId w:val="21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sąd wydaje postanowienie odrzucenie pozwu;</w:t>
      </w:r>
    </w:p>
    <w:p w:rsidR="00943118" w:rsidRPr="000F0AB3" w:rsidRDefault="00943118" w:rsidP="00943118">
      <w:pPr>
        <w:pStyle w:val="Akapitzlist"/>
        <w:numPr>
          <w:ilvl w:val="0"/>
          <w:numId w:val="21"/>
        </w:numPr>
        <w:spacing w:line="240" w:lineRule="auto"/>
        <w:ind w:hanging="436"/>
        <w:rPr>
          <w:rFonts w:ascii="Verdana" w:hAnsi="Verdana"/>
          <w:sz w:val="24"/>
          <w:szCs w:val="24"/>
        </w:rPr>
      </w:pPr>
      <w:r w:rsidRPr="000F0AB3">
        <w:rPr>
          <w:rFonts w:ascii="Verdana" w:hAnsi="Verdana"/>
          <w:sz w:val="24"/>
          <w:szCs w:val="24"/>
        </w:rPr>
        <w:t>nakaz zapłaty traci moc, a przewodniczący wyznacza rozprawę i zarządza doręczenie powodowi sprzeciwu razem z wezwaniem na rozprawę.</w:t>
      </w:r>
    </w:p>
    <w:p w:rsidR="00943118" w:rsidRPr="000F0AB3" w:rsidRDefault="00943118" w:rsidP="00943118">
      <w:pPr>
        <w:spacing w:after="0" w:line="240" w:lineRule="auto"/>
        <w:ind w:hanging="436"/>
        <w:rPr>
          <w:rFonts w:ascii="Verdana" w:eastAsia="Times New Roman" w:hAnsi="Verdana"/>
          <w:sz w:val="24"/>
          <w:szCs w:val="24"/>
          <w:lang w:eastAsia="pl-PL"/>
        </w:rPr>
      </w:pPr>
    </w:p>
    <w:p w:rsidR="00943118" w:rsidRDefault="00943118" w:rsidP="00943118">
      <w:pPr>
        <w:spacing w:after="0" w:line="240" w:lineRule="auto"/>
        <w:ind w:hanging="436"/>
        <w:contextualSpacing/>
        <w:outlineLvl w:val="0"/>
        <w:rPr>
          <w:rFonts w:ascii="Verdana" w:hAnsi="Verdana"/>
          <w:bCs/>
          <w:sz w:val="24"/>
          <w:szCs w:val="24"/>
        </w:rPr>
      </w:pPr>
    </w:p>
    <w:p w:rsidR="00943118" w:rsidRPr="000F0AB3" w:rsidRDefault="00943118" w:rsidP="00943118">
      <w:pPr>
        <w:spacing w:after="0" w:line="240" w:lineRule="auto"/>
        <w:ind w:hanging="436"/>
        <w:contextualSpacing/>
        <w:outlineLvl w:val="0"/>
        <w:rPr>
          <w:rFonts w:ascii="Verdana" w:hAnsi="Verdana"/>
          <w:bCs/>
          <w:sz w:val="24"/>
          <w:szCs w:val="24"/>
        </w:rPr>
      </w:pPr>
    </w:p>
    <w:p w:rsidR="00943118" w:rsidRPr="00943118" w:rsidRDefault="00943118" w:rsidP="00943118">
      <w:p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lastRenderedPageBreak/>
        <w:t>Pytania z zakresu prawa karnego oraz postępowania karnego</w:t>
      </w: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Występkiem jest czyn zagrożony:</w:t>
      </w:r>
    </w:p>
    <w:p w:rsidR="00943118" w:rsidRPr="000F0AB3" w:rsidRDefault="00943118" w:rsidP="00943118">
      <w:pPr>
        <w:numPr>
          <w:ilvl w:val="0"/>
          <w:numId w:val="29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grzywną powyżej 30 stawek dziennych albo powyżej 5000 złotych, karą ograniczenia wolności przekraczającą miesiąc albo karą pozbawienia wolności przekraczającą miesiąc</w:t>
      </w:r>
    </w:p>
    <w:p w:rsidR="00943118" w:rsidRPr="000F0AB3" w:rsidRDefault="00943118" w:rsidP="00943118">
      <w:pPr>
        <w:numPr>
          <w:ilvl w:val="0"/>
          <w:numId w:val="29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karą pozbawienia wolności na czas nie krótszy od 3 lat albo karą surowszą</w:t>
      </w:r>
    </w:p>
    <w:p w:rsidR="00943118" w:rsidRPr="000F0AB3" w:rsidRDefault="00943118" w:rsidP="00943118">
      <w:pPr>
        <w:numPr>
          <w:ilvl w:val="0"/>
          <w:numId w:val="29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tylko karą grzywny lub ograniczenia wolności</w:t>
      </w: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Default="00943118" w:rsidP="00943118">
      <w:pPr>
        <w:spacing w:after="0" w:line="240" w:lineRule="auto"/>
        <w:ind w:firstLine="142"/>
        <w:contextualSpacing/>
        <w:outlineLvl w:val="0"/>
        <w:rPr>
          <w:rFonts w:ascii="Verdana" w:eastAsia="Times New Roman" w:hAnsi="Verdana"/>
          <w:bCs/>
          <w:sz w:val="24"/>
          <w:szCs w:val="24"/>
          <w:lang w:eastAsia="pl-PL"/>
        </w:rPr>
      </w:pPr>
    </w:p>
    <w:p w:rsidR="00943118" w:rsidRPr="000F0AB3" w:rsidRDefault="00943118" w:rsidP="00943118">
      <w:pPr>
        <w:spacing w:after="0" w:line="240" w:lineRule="auto"/>
        <w:ind w:firstLine="142"/>
        <w:contextualSpacing/>
        <w:outlineLvl w:val="0"/>
        <w:rPr>
          <w:rFonts w:ascii="Verdana" w:eastAsia="Times New Roman" w:hAnsi="Verdana"/>
          <w:bCs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outlineLvl w:val="0"/>
        <w:rPr>
          <w:rFonts w:ascii="Verdana" w:eastAsia="Times New Roman" w:hAnsi="Verdana"/>
          <w:bCs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bCs/>
          <w:sz w:val="24"/>
          <w:szCs w:val="24"/>
          <w:lang w:eastAsia="pl-PL"/>
        </w:rPr>
        <w:t>Postanowienie wydane poza rozprawą zgodnie z kodeksem postępowania karnego należy doręczyć:</w:t>
      </w:r>
    </w:p>
    <w:p w:rsidR="00943118" w:rsidRPr="000F0AB3" w:rsidRDefault="00943118" w:rsidP="00943118">
      <w:pPr>
        <w:numPr>
          <w:ilvl w:val="0"/>
          <w:numId w:val="23"/>
        </w:numPr>
        <w:spacing w:after="0" w:line="240" w:lineRule="auto"/>
        <w:ind w:firstLine="142"/>
        <w:contextualSpacing/>
        <w:outlineLvl w:val="0"/>
        <w:rPr>
          <w:rFonts w:ascii="Verdana" w:eastAsia="Times New Roman" w:hAnsi="Verdana"/>
          <w:bCs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bCs/>
          <w:sz w:val="24"/>
          <w:szCs w:val="24"/>
          <w:lang w:eastAsia="pl-PL"/>
        </w:rPr>
        <w:t>prokuratorowi, a także stronie i osobie nie będącej stroną, którym przysługuje środek zaskarżenia, jeżeli nie brali oni udziału w posiedzeniu lub nie byli obecni przy ogłoszeniu;</w:t>
      </w:r>
    </w:p>
    <w:p w:rsidR="00943118" w:rsidRPr="000F0AB3" w:rsidRDefault="00943118" w:rsidP="00943118">
      <w:pPr>
        <w:numPr>
          <w:ilvl w:val="0"/>
          <w:numId w:val="23"/>
        </w:numPr>
        <w:spacing w:after="0" w:line="240" w:lineRule="auto"/>
        <w:ind w:firstLine="142"/>
        <w:contextualSpacing/>
        <w:outlineLvl w:val="0"/>
        <w:rPr>
          <w:rFonts w:ascii="Verdana" w:eastAsia="Times New Roman" w:hAnsi="Verdana"/>
          <w:bCs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bCs/>
          <w:sz w:val="24"/>
          <w:szCs w:val="24"/>
          <w:lang w:eastAsia="pl-PL"/>
        </w:rPr>
        <w:t>stronom bez względu na to, czy brały one udział w posiedzeniu, czy też – nie;</w:t>
      </w:r>
    </w:p>
    <w:p w:rsidR="00943118" w:rsidRPr="000F0AB3" w:rsidRDefault="00943118" w:rsidP="00943118">
      <w:pPr>
        <w:numPr>
          <w:ilvl w:val="0"/>
          <w:numId w:val="23"/>
        </w:num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bCs/>
          <w:sz w:val="24"/>
          <w:szCs w:val="24"/>
          <w:lang w:eastAsia="pl-PL"/>
        </w:rPr>
        <w:t>stronom i pokrzywdzonemu, w każdej sytuacji</w:t>
      </w: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Umarzając warunkowo postępowanie karne sąd może określić okres próby maksymalnie  na:</w:t>
      </w:r>
    </w:p>
    <w:p w:rsidR="00943118" w:rsidRPr="000F0AB3" w:rsidRDefault="00943118" w:rsidP="00943118">
      <w:pPr>
        <w:numPr>
          <w:ilvl w:val="0"/>
          <w:numId w:val="2"/>
        </w:numPr>
        <w:shd w:val="clear" w:color="auto" w:fill="FFFFFF"/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6 miesięcy</w:t>
      </w:r>
    </w:p>
    <w:p w:rsidR="00943118" w:rsidRPr="000F0AB3" w:rsidRDefault="00943118" w:rsidP="00943118">
      <w:pPr>
        <w:numPr>
          <w:ilvl w:val="0"/>
          <w:numId w:val="2"/>
        </w:numPr>
        <w:shd w:val="clear" w:color="auto" w:fill="FFFFFF"/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3 lata </w:t>
      </w:r>
    </w:p>
    <w:p w:rsidR="00943118" w:rsidRPr="000F0AB3" w:rsidRDefault="00943118" w:rsidP="00943118">
      <w:pPr>
        <w:numPr>
          <w:ilvl w:val="0"/>
          <w:numId w:val="2"/>
        </w:numPr>
        <w:shd w:val="clear" w:color="auto" w:fill="FFFFFF"/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1 rok</w:t>
      </w:r>
    </w:p>
    <w:p w:rsidR="00943118" w:rsidRPr="000F0AB3" w:rsidRDefault="00943118" w:rsidP="00943118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Verdana" w:hAnsi="Verdana"/>
          <w:color w:val="000000"/>
          <w:sz w:val="24"/>
          <w:szCs w:val="24"/>
        </w:rPr>
      </w:pPr>
    </w:p>
    <w:p w:rsidR="00943118" w:rsidRPr="000F0AB3" w:rsidRDefault="00943118" w:rsidP="00943118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Verdana" w:hAnsi="Verdana"/>
          <w:color w:val="000000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W razie skazania sprawcy za przestępstwo określone w art. 178a </w:t>
      </w:r>
      <w:r w:rsidRPr="000F0AB3">
        <w:rPr>
          <w:rFonts w:ascii="Verdana" w:eastAsia="Times New Roman" w:hAnsi="Verdana" w:cs="Arial"/>
          <w:sz w:val="24"/>
          <w:szCs w:val="24"/>
          <w:lang w:eastAsia="pl-PL"/>
        </w:rPr>
        <w:t>§</w:t>
      </w: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 4 kodeksu karnego sąd orzeka świadczenie pieniężne w wysokości :</w:t>
      </w:r>
    </w:p>
    <w:p w:rsidR="00943118" w:rsidRPr="000F0AB3" w:rsidRDefault="00943118" w:rsidP="00943118">
      <w:pPr>
        <w:numPr>
          <w:ilvl w:val="0"/>
          <w:numId w:val="31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co najmniej 5000 złotych</w:t>
      </w:r>
    </w:p>
    <w:p w:rsidR="00943118" w:rsidRPr="000F0AB3" w:rsidRDefault="00943118" w:rsidP="00943118">
      <w:pPr>
        <w:numPr>
          <w:ilvl w:val="0"/>
          <w:numId w:val="31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co najmniej minimalnego wynagrodzenia</w:t>
      </w:r>
    </w:p>
    <w:p w:rsidR="00943118" w:rsidRPr="000F0AB3" w:rsidRDefault="00943118" w:rsidP="00943118">
      <w:pPr>
        <w:numPr>
          <w:ilvl w:val="0"/>
          <w:numId w:val="31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co najmniej 10000 złotych</w:t>
      </w:r>
    </w:p>
    <w:p w:rsidR="00943118" w:rsidRPr="000F0AB3" w:rsidRDefault="00943118" w:rsidP="00943118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Verdana" w:hAnsi="Verdana"/>
          <w:color w:val="000000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W aktualnym stanie prawnym osoba u której zawartość alkoholu w 1 dm³ wydychanego powietrza wynosi 26 mg/l, zdolna ponosić odpowiedzialność karną, prowadząc rower po drodze publicznej:</w:t>
      </w:r>
    </w:p>
    <w:p w:rsidR="00943118" w:rsidRPr="000F0AB3" w:rsidRDefault="00943118" w:rsidP="00943118">
      <w:pPr>
        <w:numPr>
          <w:ilvl w:val="0"/>
          <w:numId w:val="32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popełnia wykroczenie;</w:t>
      </w:r>
    </w:p>
    <w:p w:rsidR="00943118" w:rsidRPr="000F0AB3" w:rsidRDefault="00943118" w:rsidP="00943118">
      <w:pPr>
        <w:numPr>
          <w:ilvl w:val="0"/>
          <w:numId w:val="32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popełnia występek;</w:t>
      </w:r>
    </w:p>
    <w:p w:rsidR="00943118" w:rsidRPr="000F0AB3" w:rsidRDefault="00943118" w:rsidP="00943118">
      <w:pPr>
        <w:numPr>
          <w:ilvl w:val="0"/>
          <w:numId w:val="32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naraża się na odpowiedzialność administracyjną</w:t>
      </w:r>
    </w:p>
    <w:p w:rsidR="00943118" w:rsidRPr="000F0AB3" w:rsidRDefault="00943118" w:rsidP="00943118">
      <w:pPr>
        <w:autoSpaceDE w:val="0"/>
        <w:autoSpaceDN w:val="0"/>
        <w:adjustRightInd w:val="0"/>
        <w:spacing w:after="0" w:line="240" w:lineRule="auto"/>
        <w:ind w:left="720" w:firstLine="142"/>
        <w:contextualSpacing/>
        <w:rPr>
          <w:rFonts w:ascii="Verdana" w:hAnsi="Verdana"/>
          <w:color w:val="000000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Zgodnie z kodeksem wykroczeń, jeżeli czyn będący wykroczeniem wyczerpuje zarazem znamiona przestępstwa, orzeka się:</w:t>
      </w:r>
    </w:p>
    <w:p w:rsidR="00943118" w:rsidRPr="000F0AB3" w:rsidRDefault="00943118" w:rsidP="00943118">
      <w:pPr>
        <w:numPr>
          <w:ilvl w:val="0"/>
          <w:numId w:val="28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za przestępstwo i za wykroczenie</w:t>
      </w:r>
    </w:p>
    <w:p w:rsidR="00943118" w:rsidRPr="000F0AB3" w:rsidRDefault="00943118" w:rsidP="00943118">
      <w:pPr>
        <w:numPr>
          <w:ilvl w:val="0"/>
          <w:numId w:val="28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wyłącznie za wykroczenie</w:t>
      </w:r>
    </w:p>
    <w:p w:rsidR="00943118" w:rsidRPr="000F0AB3" w:rsidRDefault="00943118" w:rsidP="00943118">
      <w:pPr>
        <w:numPr>
          <w:ilvl w:val="0"/>
          <w:numId w:val="28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wyłącznie za przestępstwo;</w:t>
      </w: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Środek karny zakazu prowadzenia pojazdów mechanicznych orzeczony za przestępstwo obowiązuje od chwili:</w:t>
      </w:r>
    </w:p>
    <w:p w:rsidR="00943118" w:rsidRPr="000F0AB3" w:rsidRDefault="00943118" w:rsidP="00943118">
      <w:pPr>
        <w:numPr>
          <w:ilvl w:val="0"/>
          <w:numId w:val="24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uprawomocnienia wyroku orzekającego ten środek karny</w:t>
      </w:r>
    </w:p>
    <w:p w:rsidR="00943118" w:rsidRPr="000F0AB3" w:rsidRDefault="00943118" w:rsidP="00943118">
      <w:pPr>
        <w:numPr>
          <w:ilvl w:val="0"/>
          <w:numId w:val="24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zatrzymania przez Policję dokumentu uprawniającego do prowadzenia pojazdu</w:t>
      </w:r>
    </w:p>
    <w:p w:rsidR="00943118" w:rsidRPr="000F0AB3" w:rsidRDefault="00943118" w:rsidP="00943118">
      <w:pPr>
        <w:numPr>
          <w:ilvl w:val="0"/>
          <w:numId w:val="24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doręczenia przez sąd odpowiedniemu organowi administracji (wydziałowi komunikacji)  prawomocnego wyroku w którym orzeczono ten środek karny </w:t>
      </w:r>
    </w:p>
    <w:p w:rsidR="00943118" w:rsidRPr="000F0AB3" w:rsidRDefault="00943118" w:rsidP="00943118">
      <w:pPr>
        <w:spacing w:after="0" w:line="240" w:lineRule="auto"/>
        <w:ind w:left="360" w:firstLine="142"/>
        <w:contextualSpacing/>
        <w:rPr>
          <w:rFonts w:ascii="Verdana" w:hAnsi="Verdana"/>
          <w:color w:val="000000"/>
          <w:sz w:val="24"/>
          <w:szCs w:val="24"/>
        </w:rPr>
      </w:pP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Oskarżony może złożyć wniosek o dobrowolne poddanie się karze w trybie </w:t>
      </w:r>
      <w:r w:rsidRPr="000F0AB3">
        <w:rPr>
          <w:rFonts w:ascii="Verdana" w:eastAsia="Times New Roman" w:hAnsi="Verdana"/>
          <w:sz w:val="24"/>
          <w:szCs w:val="24"/>
          <w:lang w:eastAsia="pl-PL"/>
        </w:rPr>
        <w:br/>
        <w:t xml:space="preserve">art. 387 § 1  </w:t>
      </w:r>
      <w:proofErr w:type="spellStart"/>
      <w:r w:rsidRPr="000F0AB3">
        <w:rPr>
          <w:rFonts w:ascii="Verdana" w:eastAsia="Times New Roman" w:hAnsi="Verdana"/>
          <w:sz w:val="24"/>
          <w:szCs w:val="24"/>
          <w:lang w:eastAsia="pl-PL"/>
        </w:rPr>
        <w:t>kpk</w:t>
      </w:r>
      <w:proofErr w:type="spellEnd"/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 do chwili: </w:t>
      </w:r>
    </w:p>
    <w:p w:rsidR="00943118" w:rsidRPr="000F0AB3" w:rsidRDefault="00943118" w:rsidP="00943118">
      <w:pPr>
        <w:numPr>
          <w:ilvl w:val="0"/>
          <w:numId w:val="26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otwarcia przewodu sądowego </w:t>
      </w:r>
    </w:p>
    <w:p w:rsidR="00943118" w:rsidRPr="000F0AB3" w:rsidRDefault="00943118" w:rsidP="00943118">
      <w:pPr>
        <w:numPr>
          <w:ilvl w:val="0"/>
          <w:numId w:val="26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zakończenia swojego przesłuchania na rozprawie głównej </w:t>
      </w:r>
    </w:p>
    <w:p w:rsidR="00943118" w:rsidRPr="000F0AB3" w:rsidRDefault="00943118" w:rsidP="00943118">
      <w:pPr>
        <w:numPr>
          <w:ilvl w:val="0"/>
          <w:numId w:val="26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zakończenia pierwszego przesłuchania wszystkich oskarżonych na rozprawie głównej </w:t>
      </w:r>
    </w:p>
    <w:p w:rsidR="00943118" w:rsidRPr="000F0AB3" w:rsidRDefault="00943118" w:rsidP="00943118">
      <w:pPr>
        <w:shd w:val="clear" w:color="auto" w:fill="FFFFFF"/>
        <w:spacing w:after="0" w:line="240" w:lineRule="auto"/>
        <w:ind w:left="720" w:firstLine="142"/>
        <w:textAlignment w:val="baseline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Zgodnie z kodeksem karnym w razie skazania na karę ograniczenia wolności zatarcie skazania następuje: </w:t>
      </w:r>
    </w:p>
    <w:p w:rsidR="00943118" w:rsidRPr="000F0AB3" w:rsidRDefault="00943118" w:rsidP="00943118">
      <w:pPr>
        <w:numPr>
          <w:ilvl w:val="0"/>
          <w:numId w:val="3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 upływem 1 roku od uprawomocnienia się wyroku</w:t>
      </w:r>
    </w:p>
    <w:p w:rsidR="00943118" w:rsidRPr="000F0AB3" w:rsidRDefault="00943118" w:rsidP="00943118">
      <w:pPr>
        <w:numPr>
          <w:ilvl w:val="0"/>
          <w:numId w:val="3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 mocy prawa z upływem 3 lat od wykonania lub darowania kary albo od przedawnienia jej wykonania</w:t>
      </w:r>
    </w:p>
    <w:p w:rsidR="00943118" w:rsidRPr="000F0AB3" w:rsidRDefault="00943118" w:rsidP="00943118">
      <w:pPr>
        <w:numPr>
          <w:ilvl w:val="0"/>
          <w:numId w:val="3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tylko na wniosek z upływem 5 lat od wykonania lub darowania kary albo przedawnienia jej wykonania</w:t>
      </w:r>
    </w:p>
    <w:p w:rsidR="00943118" w:rsidRPr="000F0AB3" w:rsidRDefault="00943118" w:rsidP="00943118">
      <w:pPr>
        <w:autoSpaceDE w:val="0"/>
        <w:autoSpaceDN w:val="0"/>
        <w:adjustRightInd w:val="0"/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Zgodnie z kodeksem postępowania karnego w razie śmierci oskarżyciela prywatnego :</w:t>
      </w:r>
    </w:p>
    <w:p w:rsidR="00943118" w:rsidRPr="000F0AB3" w:rsidRDefault="00943118" w:rsidP="00943118">
      <w:pPr>
        <w:numPr>
          <w:ilvl w:val="0"/>
          <w:numId w:val="27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postępowanie karne umarza  się i  postanowienie w tym przedmiocie może wydać również referendarz sądowy </w:t>
      </w:r>
    </w:p>
    <w:p w:rsidR="00943118" w:rsidRPr="000F0AB3" w:rsidRDefault="00943118" w:rsidP="00943118">
      <w:pPr>
        <w:numPr>
          <w:ilvl w:val="0"/>
          <w:numId w:val="27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postępowanie karne zawiesza się i  postanowienia w tym przedmiocie może wydać również referendarz sądowy</w:t>
      </w:r>
    </w:p>
    <w:p w:rsidR="00943118" w:rsidRPr="000F0AB3" w:rsidRDefault="00943118" w:rsidP="00943118">
      <w:pPr>
        <w:numPr>
          <w:ilvl w:val="0"/>
          <w:numId w:val="27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postępowanie toczy się w dalszym ciągu, a w rolę oskarżyciela wstępuje z urzędu prokurator </w:t>
      </w: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Zgodnie z kodeksem postępowania karnego osoba uprawniona do odmowy złożenia  zeznań może oświadczyć, że chce z tego prawa skorzystać, nie później jednak niż:</w:t>
      </w:r>
    </w:p>
    <w:p w:rsidR="00943118" w:rsidRPr="000F0AB3" w:rsidRDefault="00943118" w:rsidP="00943118">
      <w:pPr>
        <w:numPr>
          <w:ilvl w:val="0"/>
          <w:numId w:val="34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przed rozpoczęciem pierwszego zeznania w postępowaniu sądowym</w:t>
      </w:r>
    </w:p>
    <w:p w:rsidR="00943118" w:rsidRPr="000F0AB3" w:rsidRDefault="00943118" w:rsidP="00943118">
      <w:pPr>
        <w:numPr>
          <w:ilvl w:val="0"/>
          <w:numId w:val="34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przed rozpoczęciem pierwszego zeznania w postępowaniu przygotowawczym</w:t>
      </w:r>
    </w:p>
    <w:p w:rsidR="00943118" w:rsidRPr="000F0AB3" w:rsidRDefault="00943118" w:rsidP="00943118">
      <w:pPr>
        <w:numPr>
          <w:ilvl w:val="0"/>
          <w:numId w:val="34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przed rozpoczęciem przewodu sądowego </w:t>
      </w:r>
    </w:p>
    <w:p w:rsidR="00943118" w:rsidRPr="000F0AB3" w:rsidRDefault="00943118" w:rsidP="00943118">
      <w:p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color w:val="000000"/>
          <w:sz w:val="24"/>
          <w:szCs w:val="24"/>
          <w:lang w:eastAsia="pl-PL"/>
        </w:rPr>
        <w:lastRenderedPageBreak/>
        <w:t>W aktualnie obowiązującym stanie prawnym, przed sądem rejonowym :</w:t>
      </w:r>
    </w:p>
    <w:p w:rsidR="00943118" w:rsidRPr="000F0AB3" w:rsidRDefault="00943118" w:rsidP="0094311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Verdana" w:hAnsi="Verdana"/>
          <w:color w:val="000000"/>
          <w:sz w:val="24"/>
          <w:szCs w:val="24"/>
        </w:rPr>
      </w:pPr>
      <w:r w:rsidRPr="000F0AB3">
        <w:rPr>
          <w:rFonts w:ascii="Verdana" w:hAnsi="Verdana"/>
          <w:color w:val="000000"/>
          <w:sz w:val="24"/>
          <w:szCs w:val="24"/>
        </w:rPr>
        <w:t xml:space="preserve">oskarżony zawsze ma obowiązek brać udział w rozprawie  </w:t>
      </w:r>
    </w:p>
    <w:p w:rsidR="00943118" w:rsidRPr="000F0AB3" w:rsidRDefault="00943118" w:rsidP="0094311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Verdana" w:hAnsi="Verdana"/>
          <w:color w:val="000000"/>
          <w:sz w:val="24"/>
          <w:szCs w:val="24"/>
        </w:rPr>
      </w:pPr>
      <w:r w:rsidRPr="000F0AB3">
        <w:rPr>
          <w:rFonts w:ascii="Verdana" w:hAnsi="Verdana"/>
          <w:color w:val="000000"/>
          <w:sz w:val="24"/>
          <w:szCs w:val="24"/>
        </w:rPr>
        <w:t xml:space="preserve">oskarżony nie ma obowiązku uczestniczenia w rozprawie jeśli jest reprezentowany przez obrońcę, </w:t>
      </w:r>
    </w:p>
    <w:p w:rsidR="00943118" w:rsidRPr="000F0AB3" w:rsidRDefault="00943118" w:rsidP="0094311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Verdana" w:hAnsi="Verdana"/>
          <w:color w:val="000000"/>
          <w:sz w:val="24"/>
          <w:szCs w:val="24"/>
        </w:rPr>
      </w:pPr>
      <w:r w:rsidRPr="000F0AB3">
        <w:rPr>
          <w:rFonts w:ascii="Verdana" w:hAnsi="Verdana"/>
          <w:color w:val="000000"/>
          <w:sz w:val="24"/>
          <w:szCs w:val="24"/>
        </w:rPr>
        <w:t>oskarżony ma prawo brać udział w rozprawie</w:t>
      </w:r>
    </w:p>
    <w:p w:rsidR="00943118" w:rsidRPr="000F0AB3" w:rsidRDefault="00943118" w:rsidP="00943118">
      <w:pPr>
        <w:autoSpaceDE w:val="0"/>
        <w:autoSpaceDN w:val="0"/>
        <w:adjustRightInd w:val="0"/>
        <w:spacing w:after="0" w:line="240" w:lineRule="auto"/>
        <w:ind w:left="720" w:firstLine="142"/>
        <w:contextualSpacing/>
        <w:rPr>
          <w:rFonts w:ascii="Verdana" w:hAnsi="Verdana"/>
          <w:color w:val="000000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Wobec sprawcy młodocianego sąd może warunkowo zawiesić wykonanie kary pozbawienia wolności na okres: </w:t>
      </w:r>
    </w:p>
    <w:p w:rsidR="00943118" w:rsidRPr="000F0AB3" w:rsidRDefault="00943118" w:rsidP="00943118">
      <w:pPr>
        <w:numPr>
          <w:ilvl w:val="0"/>
          <w:numId w:val="35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od 1 roku do 3 lat</w:t>
      </w:r>
    </w:p>
    <w:p w:rsidR="00943118" w:rsidRPr="000F0AB3" w:rsidRDefault="00943118" w:rsidP="00943118">
      <w:pPr>
        <w:numPr>
          <w:ilvl w:val="0"/>
          <w:numId w:val="35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od 2 lat do 3 lat</w:t>
      </w:r>
    </w:p>
    <w:p w:rsidR="00943118" w:rsidRPr="000F0AB3" w:rsidRDefault="00943118" w:rsidP="00943118">
      <w:pPr>
        <w:numPr>
          <w:ilvl w:val="0"/>
          <w:numId w:val="35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od 2 do 5 lat</w:t>
      </w:r>
    </w:p>
    <w:p w:rsidR="00943118" w:rsidRPr="000F0AB3" w:rsidRDefault="00943118" w:rsidP="00943118">
      <w:pPr>
        <w:shd w:val="clear" w:color="auto" w:fill="FFFFFF"/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shd w:val="clear" w:color="auto" w:fill="FFFFFF"/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Zgodnie z kodeksem karnym jeżeli ustawa przewiduje zagrożenie karą pozbawienia wolności nieprzekraczającą 8 lat:</w:t>
      </w:r>
    </w:p>
    <w:p w:rsidR="00943118" w:rsidRPr="000F0AB3" w:rsidRDefault="00943118" w:rsidP="00943118">
      <w:pPr>
        <w:numPr>
          <w:ilvl w:val="0"/>
          <w:numId w:val="36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można zamiast tej kary orzec grzywnę albo karę ograniczenia wolności</w:t>
      </w:r>
    </w:p>
    <w:p w:rsidR="00943118" w:rsidRPr="000F0AB3" w:rsidRDefault="00943118" w:rsidP="00943118">
      <w:pPr>
        <w:numPr>
          <w:ilvl w:val="0"/>
          <w:numId w:val="36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obligatoryjnie wymierza się bezwzględną karę pozbawiania wolności</w:t>
      </w:r>
    </w:p>
    <w:p w:rsidR="00943118" w:rsidRPr="000F0AB3" w:rsidRDefault="00943118" w:rsidP="00943118">
      <w:pPr>
        <w:numPr>
          <w:ilvl w:val="0"/>
          <w:numId w:val="36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dozór kuratora jest obligatoryjny</w:t>
      </w:r>
    </w:p>
    <w:p w:rsidR="00943118" w:rsidRPr="000F0AB3" w:rsidRDefault="00943118" w:rsidP="00943118">
      <w:pPr>
        <w:shd w:val="clear" w:color="auto" w:fill="FFFFFF"/>
        <w:spacing w:after="0" w:line="240" w:lineRule="auto"/>
        <w:ind w:left="360"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shd w:val="clear" w:color="auto" w:fill="FFFFFF"/>
        <w:spacing w:after="0" w:line="240" w:lineRule="auto"/>
        <w:ind w:firstLine="142"/>
        <w:rPr>
          <w:rFonts w:ascii="Verdana" w:eastAsia="Times New Roman" w:hAnsi="Verdana"/>
          <w:color w:val="000000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Zgodnie z kodeksem postępowania karnego, niestawiennictwo oskarżyciela  prywatnego i jego pełnomocnika na rozprawie głównej bez usprawiedliwionych  powodów:</w:t>
      </w:r>
    </w:p>
    <w:p w:rsidR="00943118" w:rsidRPr="000F0AB3" w:rsidRDefault="00943118" w:rsidP="00943118">
      <w:pPr>
        <w:numPr>
          <w:ilvl w:val="0"/>
          <w:numId w:val="37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nie ma wpływu na bieg postępowania</w:t>
      </w:r>
    </w:p>
    <w:p w:rsidR="00943118" w:rsidRPr="000F0AB3" w:rsidRDefault="00943118" w:rsidP="00943118">
      <w:pPr>
        <w:numPr>
          <w:ilvl w:val="0"/>
          <w:numId w:val="37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powoduje konieczność zawieszenia postępowania</w:t>
      </w:r>
    </w:p>
    <w:p w:rsidR="00943118" w:rsidRPr="000F0AB3" w:rsidRDefault="00943118" w:rsidP="00943118">
      <w:pPr>
        <w:numPr>
          <w:ilvl w:val="0"/>
          <w:numId w:val="37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uważa się za odstąpienie od oskarżenia</w:t>
      </w:r>
    </w:p>
    <w:p w:rsidR="00943118" w:rsidRPr="000F0AB3" w:rsidRDefault="00943118" w:rsidP="00943118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Verdana" w:hAnsi="Verdana"/>
          <w:color w:val="000000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firstLine="142"/>
        <w:outlineLvl w:val="0"/>
        <w:rPr>
          <w:rFonts w:ascii="Verdana" w:eastAsia="Times New Roman" w:hAnsi="Verdana"/>
          <w:bCs/>
          <w:color w:val="000000"/>
          <w:kern w:val="36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bCs/>
          <w:color w:val="000000"/>
          <w:kern w:val="36"/>
          <w:sz w:val="24"/>
          <w:szCs w:val="24"/>
          <w:lang w:eastAsia="pl-PL"/>
        </w:rPr>
        <w:t xml:space="preserve">Zasada </w:t>
      </w:r>
      <w:proofErr w:type="spellStart"/>
      <w:r w:rsidRPr="000F0AB3">
        <w:rPr>
          <w:rFonts w:ascii="Verdana" w:eastAsia="Times New Roman" w:hAnsi="Verdana"/>
          <w:bCs/>
          <w:i/>
          <w:color w:val="000000"/>
          <w:kern w:val="36"/>
          <w:sz w:val="24"/>
          <w:szCs w:val="24"/>
          <w:lang w:eastAsia="pl-PL"/>
        </w:rPr>
        <w:t>reformationis</w:t>
      </w:r>
      <w:proofErr w:type="spellEnd"/>
      <w:r w:rsidRPr="000F0AB3">
        <w:rPr>
          <w:rFonts w:ascii="Verdana" w:eastAsia="Times New Roman" w:hAnsi="Verdana"/>
          <w:bCs/>
          <w:i/>
          <w:color w:val="000000"/>
          <w:kern w:val="36"/>
          <w:sz w:val="24"/>
          <w:szCs w:val="24"/>
          <w:lang w:eastAsia="pl-PL"/>
        </w:rPr>
        <w:t xml:space="preserve"> in </w:t>
      </w:r>
      <w:proofErr w:type="spellStart"/>
      <w:r w:rsidRPr="000F0AB3">
        <w:rPr>
          <w:rFonts w:ascii="Verdana" w:eastAsia="Times New Roman" w:hAnsi="Verdana"/>
          <w:bCs/>
          <w:i/>
          <w:color w:val="000000"/>
          <w:kern w:val="36"/>
          <w:sz w:val="24"/>
          <w:szCs w:val="24"/>
          <w:lang w:eastAsia="pl-PL"/>
        </w:rPr>
        <w:t>peius</w:t>
      </w:r>
      <w:proofErr w:type="spellEnd"/>
      <w:r w:rsidRPr="000F0AB3">
        <w:rPr>
          <w:rFonts w:ascii="Verdana" w:eastAsia="Times New Roman" w:hAnsi="Verdana"/>
          <w:bCs/>
          <w:color w:val="000000"/>
          <w:kern w:val="36"/>
          <w:sz w:val="24"/>
          <w:szCs w:val="24"/>
          <w:lang w:eastAsia="pl-PL"/>
        </w:rPr>
        <w:t xml:space="preserve"> w procedurze karnej polega na tym, że:</w:t>
      </w:r>
    </w:p>
    <w:p w:rsidR="00943118" w:rsidRPr="000F0AB3" w:rsidRDefault="00943118" w:rsidP="00943118">
      <w:pPr>
        <w:numPr>
          <w:ilvl w:val="0"/>
          <w:numId w:val="25"/>
        </w:numPr>
        <w:shd w:val="clear" w:color="auto" w:fill="FFFFFF"/>
        <w:spacing w:after="0" w:line="240" w:lineRule="auto"/>
        <w:ind w:firstLine="142"/>
        <w:outlineLvl w:val="0"/>
        <w:rPr>
          <w:rFonts w:ascii="Verdana" w:eastAsia="Times New Roman" w:hAnsi="Verdana"/>
          <w:bCs/>
          <w:color w:val="000000"/>
          <w:kern w:val="36"/>
          <w:sz w:val="24"/>
          <w:szCs w:val="24"/>
          <w:shd w:val="clear" w:color="auto" w:fill="FFFFFF"/>
          <w:lang w:eastAsia="pl-PL"/>
        </w:rPr>
      </w:pPr>
      <w:r w:rsidRPr="000F0AB3">
        <w:rPr>
          <w:rFonts w:ascii="Verdana" w:eastAsia="Times New Roman" w:hAnsi="Verdana"/>
          <w:bCs/>
          <w:color w:val="000000"/>
          <w:kern w:val="36"/>
          <w:sz w:val="24"/>
          <w:szCs w:val="24"/>
          <w:shd w:val="clear" w:color="auto" w:fill="FFFFFF"/>
          <w:lang w:eastAsia="pl-PL"/>
        </w:rPr>
        <w:t>sąd odwoławczy nie może uchylić lub zmienić wyroku na niekorzyść strony wnoszącej apelację w zakresie winy i kary, chyba że strona przeciwna również wniosła apelację;</w:t>
      </w:r>
    </w:p>
    <w:p w:rsidR="00943118" w:rsidRPr="000F0AB3" w:rsidRDefault="00943118" w:rsidP="00943118">
      <w:pPr>
        <w:numPr>
          <w:ilvl w:val="0"/>
          <w:numId w:val="25"/>
        </w:numPr>
        <w:shd w:val="clear" w:color="auto" w:fill="FFFFFF"/>
        <w:spacing w:after="0" w:line="240" w:lineRule="auto"/>
        <w:ind w:firstLine="142"/>
        <w:outlineLvl w:val="0"/>
        <w:rPr>
          <w:rFonts w:ascii="Verdana" w:eastAsia="Times New Roman" w:hAnsi="Verdana"/>
          <w:bCs/>
          <w:color w:val="000000"/>
          <w:kern w:val="36"/>
          <w:sz w:val="24"/>
          <w:szCs w:val="24"/>
          <w:shd w:val="clear" w:color="auto" w:fill="FFFFFF"/>
          <w:lang w:eastAsia="pl-PL"/>
        </w:rPr>
      </w:pPr>
      <w:r w:rsidRPr="000F0AB3">
        <w:rPr>
          <w:rFonts w:ascii="Verdana" w:eastAsia="Times New Roman" w:hAnsi="Verdana"/>
          <w:bCs/>
          <w:color w:val="000000"/>
          <w:kern w:val="36"/>
          <w:sz w:val="24"/>
          <w:szCs w:val="24"/>
          <w:shd w:val="clear" w:color="auto" w:fill="FFFFFF"/>
          <w:lang w:eastAsia="pl-PL"/>
        </w:rPr>
        <w:t xml:space="preserve">sąd odwoławczy nie może orzec na niekorzyść  strony wnoszącej apelację wyłącznie w zakresie wymierzonej jej kary, nawet w sytuacji gdy strona przeciwna również wniosła apelację co do kary; </w:t>
      </w:r>
    </w:p>
    <w:p w:rsidR="00943118" w:rsidRPr="000F0AB3" w:rsidRDefault="00943118" w:rsidP="00943118">
      <w:pPr>
        <w:numPr>
          <w:ilvl w:val="0"/>
          <w:numId w:val="25"/>
        </w:numPr>
        <w:shd w:val="clear" w:color="auto" w:fill="FFFFFF"/>
        <w:spacing w:after="0" w:line="240" w:lineRule="auto"/>
        <w:ind w:firstLine="142"/>
        <w:outlineLvl w:val="0"/>
        <w:rPr>
          <w:rFonts w:ascii="Verdana" w:eastAsia="Times New Roman" w:hAnsi="Verdana"/>
          <w:bCs/>
          <w:color w:val="000000"/>
          <w:kern w:val="36"/>
          <w:sz w:val="24"/>
          <w:szCs w:val="24"/>
          <w:shd w:val="clear" w:color="auto" w:fill="FFFFFF"/>
          <w:lang w:eastAsia="pl-PL"/>
        </w:rPr>
      </w:pPr>
      <w:r w:rsidRPr="000F0AB3">
        <w:rPr>
          <w:rFonts w:ascii="Verdana" w:eastAsia="Times New Roman" w:hAnsi="Verdana"/>
          <w:bCs/>
          <w:color w:val="000000"/>
          <w:kern w:val="36"/>
          <w:sz w:val="24"/>
          <w:szCs w:val="24"/>
          <w:shd w:val="clear" w:color="auto" w:fill="FFFFFF"/>
          <w:lang w:eastAsia="pl-PL"/>
        </w:rPr>
        <w:t>sąd odwoławczy może rozpoznać apelację tylko na korzyść strony wnoszącej apelację w zakresie winy i kary bez względu na to czy strona przeciwna również wniosła apelację;</w:t>
      </w:r>
    </w:p>
    <w:p w:rsidR="00943118" w:rsidRPr="000F0AB3" w:rsidRDefault="00943118" w:rsidP="00943118">
      <w:pPr>
        <w:autoSpaceDE w:val="0"/>
        <w:autoSpaceDN w:val="0"/>
        <w:adjustRightInd w:val="0"/>
        <w:spacing w:after="0" w:line="240" w:lineRule="auto"/>
        <w:ind w:firstLine="142"/>
        <w:contextualSpacing/>
        <w:rPr>
          <w:rFonts w:ascii="Verdana" w:hAnsi="Verdana"/>
          <w:color w:val="000000"/>
          <w:sz w:val="24"/>
          <w:szCs w:val="24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 xml:space="preserve">Jeżeli w czasie popełnienia przestępstwa zdolność rozpoznania znaczenia czynu lub kierowania postępowaniem była w znacznym stopniu ograniczona, sąd </w:t>
      </w:r>
    </w:p>
    <w:p w:rsidR="00943118" w:rsidRPr="000F0AB3" w:rsidRDefault="00943118" w:rsidP="00943118">
      <w:pPr>
        <w:numPr>
          <w:ilvl w:val="0"/>
          <w:numId w:val="30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zawsze orzeka środek zabezpieczający</w:t>
      </w:r>
    </w:p>
    <w:p w:rsidR="00943118" w:rsidRPr="000F0AB3" w:rsidRDefault="00943118" w:rsidP="00943118">
      <w:pPr>
        <w:numPr>
          <w:ilvl w:val="0"/>
          <w:numId w:val="30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może zastosować nadzwyczajne złagodzenie kary</w:t>
      </w:r>
    </w:p>
    <w:p w:rsidR="00943118" w:rsidRPr="000F0AB3" w:rsidRDefault="00943118" w:rsidP="00943118">
      <w:pPr>
        <w:numPr>
          <w:ilvl w:val="0"/>
          <w:numId w:val="30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lastRenderedPageBreak/>
        <w:t>zawsze odstępuje od wymierzenia kary</w:t>
      </w:r>
    </w:p>
    <w:p w:rsidR="00943118" w:rsidRPr="000F0AB3" w:rsidRDefault="00943118" w:rsidP="00943118">
      <w:pPr>
        <w:shd w:val="clear" w:color="auto" w:fill="FFFFFF"/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</w:p>
    <w:p w:rsidR="00943118" w:rsidRPr="000F0AB3" w:rsidRDefault="00943118" w:rsidP="00943118">
      <w:pPr>
        <w:pStyle w:val="Akapitzlist"/>
        <w:numPr>
          <w:ilvl w:val="0"/>
          <w:numId w:val="3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W sytuacji gdy po otwarciu przewodu sądowego oskarżony zmarł Sąd:</w:t>
      </w:r>
    </w:p>
    <w:p w:rsidR="00943118" w:rsidRPr="000F0AB3" w:rsidRDefault="00943118" w:rsidP="00943118">
      <w:pPr>
        <w:numPr>
          <w:ilvl w:val="0"/>
          <w:numId w:val="38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wyrokiem umarza postępowanie karne</w:t>
      </w:r>
    </w:p>
    <w:p w:rsidR="00943118" w:rsidRPr="000F0AB3" w:rsidRDefault="00943118" w:rsidP="00943118">
      <w:pPr>
        <w:numPr>
          <w:ilvl w:val="0"/>
          <w:numId w:val="38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postanowieniem umarza postępowanie karne</w:t>
      </w:r>
    </w:p>
    <w:p w:rsidR="00943118" w:rsidRPr="000F0AB3" w:rsidRDefault="00943118" w:rsidP="00943118">
      <w:pPr>
        <w:numPr>
          <w:ilvl w:val="0"/>
          <w:numId w:val="38"/>
        </w:numPr>
        <w:spacing w:after="0" w:line="240" w:lineRule="auto"/>
        <w:ind w:firstLine="142"/>
        <w:rPr>
          <w:rFonts w:ascii="Verdana" w:eastAsia="Times New Roman" w:hAnsi="Verdana"/>
          <w:sz w:val="24"/>
          <w:szCs w:val="24"/>
          <w:lang w:eastAsia="pl-PL"/>
        </w:rPr>
      </w:pPr>
      <w:r w:rsidRPr="000F0AB3">
        <w:rPr>
          <w:rFonts w:ascii="Verdana" w:eastAsia="Times New Roman" w:hAnsi="Verdana"/>
          <w:sz w:val="24"/>
          <w:szCs w:val="24"/>
          <w:lang w:eastAsia="pl-PL"/>
        </w:rPr>
        <w:t>zwraca akt oskarżenia oskarżycielowi publicznemu</w:t>
      </w:r>
    </w:p>
    <w:p w:rsidR="00943118" w:rsidRPr="000F0AB3" w:rsidRDefault="00943118" w:rsidP="00943118">
      <w:pPr>
        <w:spacing w:after="0" w:line="240" w:lineRule="auto"/>
        <w:ind w:firstLine="142"/>
        <w:contextualSpacing/>
        <w:outlineLvl w:val="0"/>
        <w:rPr>
          <w:rFonts w:ascii="Verdana" w:hAnsi="Verdana"/>
          <w:bCs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43118" w:rsidRDefault="00943118" w:rsidP="00C16655">
      <w:pPr>
        <w:spacing w:line="316" w:lineRule="auto"/>
        <w:rPr>
          <w:rFonts w:ascii="Verdana" w:hAnsi="Verdana"/>
          <w:sz w:val="24"/>
          <w:szCs w:val="24"/>
        </w:rPr>
      </w:pPr>
    </w:p>
    <w:p w:rsidR="00965C9A" w:rsidRPr="00943118" w:rsidRDefault="00965C9A" w:rsidP="00C16655">
      <w:pPr>
        <w:spacing w:line="316" w:lineRule="auto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lastRenderedPageBreak/>
        <w:t>Praca pisemna do konkursu nr Kd-111-12/18 na stanowisko asystenta sędziego w Sądzie Rejonowym dla Warszawy-Śródmieścia w Warszawie</w:t>
      </w:r>
    </w:p>
    <w:p w:rsidR="00965C9A" w:rsidRPr="00943118" w:rsidRDefault="00965C9A" w:rsidP="00C16655">
      <w:pPr>
        <w:spacing w:line="316" w:lineRule="auto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>Prawo cywilne</w:t>
      </w:r>
    </w:p>
    <w:p w:rsidR="00965C9A" w:rsidRPr="00943118" w:rsidRDefault="00965C9A" w:rsidP="00C16655">
      <w:pPr>
        <w:ind w:firstLine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 xml:space="preserve">W dniu 10 stycznia 2018 r. (data nadania w placówce pocztowej) Bernard Nowak wniósł pozew przeciwko Janinie Kowalskiej o zapłatę kwoty 20.000,- zł wraz z ustawowymi odsetkami za opóźnienie od dnia wniesienia powództwa do dnia zapłaty, wniósł także </w:t>
      </w:r>
      <w:r w:rsidRPr="00943118">
        <w:rPr>
          <w:rFonts w:ascii="Verdana" w:hAnsi="Verdana"/>
          <w:sz w:val="24"/>
          <w:szCs w:val="24"/>
        </w:rPr>
        <w:br/>
        <w:t xml:space="preserve">o zasądzenie na jego rzecz kosztów postępowania od pozwanej. W uzasadnieniu pozwu wskazał, że dochodzona kwota stanowi wynagrodzenie za wykonanie przez powoda jako osobę która zawodowo trudni się takimi czynnościami (zleceniobiorcę) umowy zlecenia z dnia </w:t>
      </w:r>
      <w:r w:rsidRPr="00943118">
        <w:rPr>
          <w:rFonts w:ascii="Verdana" w:hAnsi="Verdana"/>
          <w:sz w:val="24"/>
          <w:szCs w:val="24"/>
        </w:rPr>
        <w:br/>
        <w:t>30 kwietnia 2017 r. dla pozwanej (zleceniodawcy), w której to umowie strony ustaliły termin zapłaty wynagrodzenia na dzień 30 czerwca 2017 r. Powód nie był reprezentowany przez profesjonalnego pełnomocnika. Powód do pozwu załączył:</w:t>
      </w:r>
    </w:p>
    <w:p w:rsidR="00965C9A" w:rsidRPr="00943118" w:rsidRDefault="00965C9A" w:rsidP="00C16655">
      <w:pPr>
        <w:ind w:left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>-  oryginał umowy zlecenia z dnia 30 kwietnia 2017 r. zawartej między stronami;</w:t>
      </w:r>
    </w:p>
    <w:p w:rsidR="00965C9A" w:rsidRPr="00943118" w:rsidRDefault="00965C9A" w:rsidP="00C16655">
      <w:pPr>
        <w:ind w:left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 xml:space="preserve">- oryginał wezwania do zapłaty z dnia 1 września 2017 r. skierowany przez powoda do pozwanej, gdzie termin zapłaty wynagrodzenia został wyznaczony pozwanej do dnia </w:t>
      </w:r>
      <w:r w:rsidRPr="00943118">
        <w:rPr>
          <w:rFonts w:ascii="Verdana" w:hAnsi="Verdana"/>
          <w:sz w:val="24"/>
          <w:szCs w:val="24"/>
        </w:rPr>
        <w:br/>
        <w:t xml:space="preserve">15 października 2017 r. </w:t>
      </w:r>
    </w:p>
    <w:p w:rsidR="00965C9A" w:rsidRPr="00943118" w:rsidRDefault="00965C9A" w:rsidP="00C16655">
      <w:pPr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 xml:space="preserve">Powód podniósł, że powyższy termin ten do zapłaty upłynął bezskutecznie. </w:t>
      </w:r>
    </w:p>
    <w:p w:rsidR="00965C9A" w:rsidRPr="00943118" w:rsidRDefault="00965C9A" w:rsidP="00C16655">
      <w:pPr>
        <w:ind w:firstLine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>W dniu 25 stycznia 2018 r. referendarz sądowy zarządził rozpoznać sprawę  w postępowaniu uproszczonym upominawczym, ustalił opłatę sądową od pozwu na kwotę 300,- zł, która to opłata została przez powoda uiszczona w dacie wniesienia powództwa. Również w dniu  25 stycznia 2018 r. referendarz sądowy wydał nakaz zapłaty w postępowaniu upominawczym, w którym nakazał zapłatę przez powoda na rzecz pozwanej kwoty 20.000,- zł wraz z ustawowymi odsetkami za opóźnienie od dnia 10 stycznia 2018 r. do dnia zapłaty i zwrot kosztów postępowania w kwocie 75,- zł. W punkcie 2 nakazu zapłaty referendarz sądowy, na podstawie art. 79 ust. 1 pkt 2 lit. c ustawy z dnia 28 lipca 2005 r. o kosztach sądowych w sprawach cywilnych (</w:t>
      </w:r>
      <w:proofErr w:type="spellStart"/>
      <w:r w:rsidRPr="00943118">
        <w:rPr>
          <w:rFonts w:ascii="Verdana" w:hAnsi="Verdana"/>
          <w:sz w:val="24"/>
          <w:szCs w:val="24"/>
        </w:rPr>
        <w:t>t.j</w:t>
      </w:r>
      <w:proofErr w:type="spellEnd"/>
      <w:r w:rsidRPr="00943118">
        <w:rPr>
          <w:rFonts w:ascii="Verdana" w:hAnsi="Verdana"/>
          <w:sz w:val="24"/>
          <w:szCs w:val="24"/>
        </w:rPr>
        <w:t>. Dz. U. z 2018 r. poz. 300), polecił Skarbowi Państwa - Sądowi Rejonowemu dla Warszawy – Śródmieścia w Warszawie zwrócenie na rzecz powoda po uprawomocnieniu się nakazu zapłaty kwotę 225,- zł stanowiącą 3/4 uiszczonej przez powoda opłaty sądowej od pozwu.</w:t>
      </w:r>
    </w:p>
    <w:p w:rsidR="00965C9A" w:rsidRPr="00943118" w:rsidRDefault="00965C9A" w:rsidP="00C16655">
      <w:pPr>
        <w:ind w:firstLine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lastRenderedPageBreak/>
        <w:t xml:space="preserve">Odpis nakazu zapłaty wraz z odpisem pozwu został doręczony pozwanej w dniu 17 lutego 2018 r., która to w ustawowym terminie wniosła sprzeciw. Pozwana była reprezentowana przez profesjonalnego pełnomocnika w osobie adwokata i w sprzeciwie zaskarżyła nakaz zapłaty w całości, wniosła o oddalenie powództwa  w całości, a nadto wniosła o zasądzenie od pozwanej na rzecz powoda kosztów postępowania, w tym kosztów zastępstwa procesowego według norm przepisanych i kosztów opłaty skarbowej od pełnomocnictwa w kwocie 17,- zł. W uzasadnieniu sprzeciwu wskazała, że w dniu 20 grudnia 2017 r. (czyli przed wniesieniem powództwa w niniejszej sprawie) wpłaciła na rachunek powoda kwotę 5.000,- zł wraz z ustawowymi odsetkami za opóźnienie liczonymi od tej kwoty, natomiast roszczenia w pozostałym zakresie o zapłatę kwoty 15.000,- zł nie kwestionuje ani co do zasady ani co do wysokości. Jednakże podniosła, że roszczenie o zapłatę kwoty 15.000,- zł jest przedawnione. </w:t>
      </w:r>
    </w:p>
    <w:p w:rsidR="00965C9A" w:rsidRPr="00943118" w:rsidRDefault="00965C9A" w:rsidP="00C16655">
      <w:pPr>
        <w:ind w:firstLine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>Odpis sprzeciwu powód otrzymał w dniu 12 marca 2018 r. i w replice z dnia    23 marca 2018 r. na sprzeciw powód cofnął pozew ze zrzeczeniem się roszczenia w części to jest w zakresie kwoty 5.000,- zł. i odsetek za opóźnienie liczonych od tej kwoty. Jednocześnie  powód podtrzymał powództwo o zasądzenie od pozwanej na jego rzecz kwoty 15.000,- zł z ustawowymi odsetkami za opóźnienie od dnia 10 stycznia 2018 r. do dnia zapłaty i kosztami procesu.</w:t>
      </w:r>
    </w:p>
    <w:p w:rsidR="00965C9A" w:rsidRPr="00943118" w:rsidRDefault="00965C9A" w:rsidP="00C16655">
      <w:pPr>
        <w:ind w:firstLine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 xml:space="preserve">Na rozprawie w dniu 28 sierpnia 2018 r. powód podtrzymał swoje stanowisko zawarte w odpowiedzi na sprzeciw. </w:t>
      </w:r>
    </w:p>
    <w:p w:rsidR="00965C9A" w:rsidRPr="00943118" w:rsidRDefault="00965C9A" w:rsidP="00C16655">
      <w:pPr>
        <w:ind w:firstLine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 xml:space="preserve">Pozwana zaś na tej rozprawie wniosła – wobec cofnięcia powództwa w części - o umorzenie postępowania w zakresie kwoty 5.000,- zł i odsetek za opóźnienie liczonych od tej kwoty. Nadto wniosła o oddalenie powództwa w zakresie kwoty 15.000,- zł oraz odsetek za opóźnienie liczonych od tej kwoty z uwagi na przedawnienie tego roszczenia. Dodatkowo pozwana wniosła o zasądzenie od powoda na rzecz pozwanej kosztów procesu liczonych od kwoty 20.000,- zł. </w:t>
      </w:r>
    </w:p>
    <w:p w:rsidR="00965C9A" w:rsidRPr="00943118" w:rsidRDefault="00965C9A" w:rsidP="00C16655">
      <w:pPr>
        <w:ind w:firstLine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>Przewodniczący zamknął rozprawę  w dniu 28 sierpnia 2018 r., zarządził naradę nad wyrokiem informując, że wyrok zostanie ogłoszony za 30 minut.</w:t>
      </w:r>
    </w:p>
    <w:p w:rsidR="00943118" w:rsidRPr="00943118" w:rsidRDefault="00965C9A" w:rsidP="00943118">
      <w:pPr>
        <w:ind w:firstLine="708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>Proszę zaprojektować treść orzeczenia oraz sporządzić jego uzasadnienie, nawet gdyby nie byłoby przewidziane przepisami prawa. (np.: brak wniosku strony) i przyjąć, że koszty zastępstwa procesowego pozwanego wynoszą 3.600 zł.</w:t>
      </w:r>
    </w:p>
    <w:p w:rsidR="00965C9A" w:rsidRPr="00943118" w:rsidRDefault="00965C9A" w:rsidP="00943118">
      <w:pPr>
        <w:spacing w:line="240" w:lineRule="auto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lastRenderedPageBreak/>
        <w:t>Praca pisemna do konkursu nr Kd-111-12/18 na stanowisko asystenta sędziego w Sądzie Rejonowym dla Warszawy-Śródmieścia w Warszawie</w:t>
      </w:r>
    </w:p>
    <w:p w:rsidR="00C16655" w:rsidRPr="00943118" w:rsidRDefault="00965C9A" w:rsidP="00943118">
      <w:pPr>
        <w:spacing w:line="240" w:lineRule="auto"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>Prawo karn</w:t>
      </w:r>
      <w:r w:rsidR="00C16655" w:rsidRPr="00943118">
        <w:rPr>
          <w:rFonts w:ascii="Verdana" w:hAnsi="Verdana"/>
          <w:sz w:val="24"/>
          <w:szCs w:val="24"/>
        </w:rPr>
        <w:t>e</w:t>
      </w:r>
    </w:p>
    <w:p w:rsidR="00965C9A" w:rsidRPr="00943118" w:rsidRDefault="00965C9A" w:rsidP="00943118">
      <w:pPr>
        <w:spacing w:line="240" w:lineRule="auto"/>
        <w:rPr>
          <w:rFonts w:ascii="Verdana" w:hAnsi="Verdana"/>
          <w:sz w:val="24"/>
          <w:szCs w:val="24"/>
        </w:rPr>
      </w:pPr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 xml:space="preserve">Michał F. został oskarżony o to, że :  </w:t>
      </w:r>
    </w:p>
    <w:p w:rsidR="00965C9A" w:rsidRPr="00943118" w:rsidRDefault="00965C9A" w:rsidP="00943118">
      <w:pPr>
        <w:numPr>
          <w:ilvl w:val="0"/>
          <w:numId w:val="1"/>
        </w:numPr>
        <w:shd w:val="clear" w:color="auto" w:fill="FFFFFF"/>
        <w:spacing w:before="163" w:after="0" w:line="240" w:lineRule="auto"/>
        <w:ind w:right="154"/>
        <w:rPr>
          <w:rFonts w:ascii="Verdana" w:eastAsia="Times New Roman" w:hAnsi="Verdana"/>
          <w:sz w:val="24"/>
          <w:szCs w:val="24"/>
          <w:lang w:eastAsia="pl-PL"/>
        </w:rPr>
      </w:pPr>
      <w:r w:rsidRPr="00943118">
        <w:rPr>
          <w:rFonts w:ascii="Verdana" w:eastAsia="Times New Roman" w:hAnsi="Verdana"/>
          <w:sz w:val="24"/>
          <w:szCs w:val="24"/>
          <w:lang w:eastAsia="pl-PL"/>
        </w:rPr>
        <w:t>w dniu 05 stycznia 2016r. działając wspólnie i w porozumieniu i ustaloną osobą nieletnią w Warszawie przy ul. Jana Pawła II 82 w Centrum Handlowym „Arkadia”, na terenie sklepu „Carrefour” dokonał zaboru w celu przywłaszczenia produktów spożywczych i przemysłowych o  łącznej wartości 4022,88 zł , czym działał na szkodę w/w sklepu „Carrefour”, tj. o czyn z art. 278 § 1 kk</w:t>
      </w:r>
    </w:p>
    <w:p w:rsidR="00965C9A" w:rsidRPr="00943118" w:rsidRDefault="00965C9A" w:rsidP="00943118">
      <w:pPr>
        <w:shd w:val="clear" w:color="auto" w:fill="FFFFFF"/>
        <w:spacing w:before="163" w:after="0" w:line="240" w:lineRule="auto"/>
        <w:ind w:right="154"/>
        <w:rPr>
          <w:rFonts w:ascii="Verdana" w:eastAsia="Times New Roman" w:hAnsi="Verdana"/>
          <w:sz w:val="24"/>
          <w:szCs w:val="24"/>
          <w:lang w:eastAsia="pl-PL"/>
        </w:rPr>
      </w:pPr>
    </w:p>
    <w:p w:rsidR="00965C9A" w:rsidRPr="00943118" w:rsidRDefault="00965C9A" w:rsidP="0094311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bCs/>
          <w:sz w:val="24"/>
          <w:szCs w:val="24"/>
          <w:lang w:eastAsia="pl-PL"/>
        </w:rPr>
      </w:pPr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 xml:space="preserve">w dniu </w:t>
      </w:r>
      <w:r w:rsidRPr="00943118">
        <w:rPr>
          <w:rFonts w:ascii="Verdana" w:eastAsia="Times New Roman" w:hAnsi="Verdana"/>
          <w:sz w:val="24"/>
          <w:szCs w:val="24"/>
          <w:lang w:eastAsia="pl-PL"/>
        </w:rPr>
        <w:t xml:space="preserve">05 stycznia </w:t>
      </w:r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 xml:space="preserve">2017  roku w Warszawie przy ul. Złotej 59 w sklepie </w:t>
      </w:r>
      <w:proofErr w:type="spellStart"/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>Pawo</w:t>
      </w:r>
      <w:proofErr w:type="spellEnd"/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 xml:space="preserve"> znajdującym się na terenie Centrum Handlowego Złote Tarasy, dokonał zaboru w celu przywłaszczenia mienia w postaci dwóch swetrów marki </w:t>
      </w:r>
      <w:proofErr w:type="spellStart"/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>Pawo</w:t>
      </w:r>
      <w:proofErr w:type="spellEnd"/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 xml:space="preserve"> o łącznej wartości 778 PLN, czym działał na szkodę firmy </w:t>
      </w:r>
      <w:proofErr w:type="spellStart"/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>Pawo</w:t>
      </w:r>
      <w:proofErr w:type="spellEnd"/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 xml:space="preserve"> sp. z o.o. z siedzibą w Pabianicach, tj. o czyn z art. 278 § 1 k.k.</w:t>
      </w:r>
    </w:p>
    <w:p w:rsidR="00965C9A" w:rsidRPr="00943118" w:rsidRDefault="00965C9A" w:rsidP="00943118">
      <w:pPr>
        <w:spacing w:after="0" w:line="240" w:lineRule="auto"/>
        <w:rPr>
          <w:rFonts w:ascii="Verdana" w:eastAsia="Times New Roman" w:hAnsi="Verdana"/>
          <w:bCs/>
          <w:sz w:val="24"/>
          <w:szCs w:val="24"/>
          <w:lang w:eastAsia="pl-PL"/>
        </w:rPr>
      </w:pPr>
    </w:p>
    <w:p w:rsidR="00965C9A" w:rsidRPr="00943118" w:rsidRDefault="00965C9A" w:rsidP="009431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 xml:space="preserve">w dniu 21.07.2018r. w Warszawie przy ul. Twardej 25 dokonał zaboru w celu przywłaszczenia laptopa marki Apple </w:t>
      </w:r>
      <w:proofErr w:type="spellStart"/>
      <w:r w:rsidRPr="00943118">
        <w:rPr>
          <w:rFonts w:ascii="Verdana" w:hAnsi="Verdana"/>
          <w:sz w:val="24"/>
          <w:szCs w:val="24"/>
        </w:rPr>
        <w:t>Macbook</w:t>
      </w:r>
      <w:proofErr w:type="spellEnd"/>
      <w:r w:rsidRPr="00943118">
        <w:rPr>
          <w:rFonts w:ascii="Verdana" w:hAnsi="Verdana"/>
          <w:sz w:val="24"/>
          <w:szCs w:val="24"/>
        </w:rPr>
        <w:t xml:space="preserve"> </w:t>
      </w:r>
      <w:proofErr w:type="spellStart"/>
      <w:r w:rsidRPr="00943118">
        <w:rPr>
          <w:rFonts w:ascii="Verdana" w:hAnsi="Verdana"/>
          <w:sz w:val="24"/>
          <w:szCs w:val="24"/>
        </w:rPr>
        <w:t>Air</w:t>
      </w:r>
      <w:proofErr w:type="spellEnd"/>
      <w:r w:rsidRPr="00943118">
        <w:rPr>
          <w:rFonts w:ascii="Verdana" w:hAnsi="Verdana"/>
          <w:sz w:val="24"/>
          <w:szCs w:val="24"/>
        </w:rPr>
        <w:t xml:space="preserve"> 13  o wartości 3.000 zł na szkodę  Capital Sp. z o.o. tj. o czyn z art. 278 § 1 kk</w:t>
      </w:r>
    </w:p>
    <w:p w:rsidR="00965C9A" w:rsidRPr="00943118" w:rsidRDefault="00965C9A" w:rsidP="00943118">
      <w:pPr>
        <w:spacing w:after="0" w:line="240" w:lineRule="auto"/>
        <w:rPr>
          <w:rFonts w:ascii="Verdana" w:eastAsia="Times New Roman" w:hAnsi="Verdana"/>
          <w:bCs/>
          <w:sz w:val="24"/>
          <w:szCs w:val="24"/>
          <w:lang w:eastAsia="pl-PL"/>
        </w:rPr>
      </w:pPr>
    </w:p>
    <w:p w:rsidR="00965C9A" w:rsidRPr="00943118" w:rsidRDefault="00965C9A" w:rsidP="00943118">
      <w:pPr>
        <w:spacing w:after="0" w:line="240" w:lineRule="auto"/>
        <w:rPr>
          <w:rFonts w:ascii="Verdana" w:eastAsia="Times New Roman" w:hAnsi="Verdana"/>
          <w:bCs/>
          <w:sz w:val="24"/>
          <w:szCs w:val="24"/>
          <w:lang w:eastAsia="pl-PL"/>
        </w:rPr>
      </w:pPr>
      <w:r w:rsidRPr="00943118">
        <w:rPr>
          <w:rFonts w:ascii="Verdana" w:eastAsia="Times New Roman" w:hAnsi="Verdana"/>
          <w:bCs/>
          <w:sz w:val="24"/>
          <w:szCs w:val="24"/>
          <w:lang w:eastAsia="pl-PL"/>
        </w:rPr>
        <w:t xml:space="preserve">Michał F. został zatrzymany w dniu 21.07.2018r. i był tymczasowo aresztowany do dnia 18.11.2018r.  Nie naprawił żadnej z wyrządzonych szkód. </w:t>
      </w:r>
    </w:p>
    <w:p w:rsidR="00965C9A" w:rsidRPr="00943118" w:rsidRDefault="00965C9A" w:rsidP="00943118">
      <w:pPr>
        <w:spacing w:after="0" w:line="240" w:lineRule="auto"/>
        <w:rPr>
          <w:rFonts w:ascii="Verdana" w:eastAsia="Times New Roman" w:hAnsi="Verdana"/>
          <w:bCs/>
          <w:sz w:val="24"/>
          <w:szCs w:val="24"/>
          <w:lang w:eastAsia="de-DE"/>
        </w:rPr>
      </w:pPr>
      <w:r w:rsidRPr="00943118">
        <w:rPr>
          <w:rFonts w:ascii="Verdana" w:eastAsia="Times New Roman" w:hAnsi="Verdana"/>
          <w:bCs/>
          <w:sz w:val="24"/>
          <w:szCs w:val="24"/>
          <w:lang w:eastAsia="de-DE"/>
        </w:rPr>
        <w:t>Prokurator skierował w w/w sprawie akt oskarżenia. Oskarżony ma 50 lat, wykształcenie podstawowe, nie posiada zawodu, utrzymuje się z prac dorywczych,  osiąga miesięcznie dochody w kwocie 3 000 zł, ma na utrzymaniu córkę w wieku 21 lat, która studiuje. Oskarżony jest zdrowy,  nie leczył się psychiatrycznie ani odwykowo.</w:t>
      </w:r>
    </w:p>
    <w:p w:rsidR="00965C9A" w:rsidRPr="00943118" w:rsidRDefault="00965C9A" w:rsidP="00943118">
      <w:pPr>
        <w:spacing w:after="0" w:line="240" w:lineRule="auto"/>
        <w:rPr>
          <w:rFonts w:ascii="Verdana" w:eastAsia="Times New Roman" w:hAnsi="Verdana"/>
          <w:bCs/>
          <w:sz w:val="24"/>
          <w:szCs w:val="24"/>
          <w:lang w:eastAsia="de-DE"/>
        </w:rPr>
      </w:pPr>
      <w:r w:rsidRPr="00943118">
        <w:rPr>
          <w:rFonts w:ascii="Verdana" w:eastAsia="Times New Roman" w:hAnsi="Verdana"/>
          <w:bCs/>
          <w:sz w:val="24"/>
          <w:szCs w:val="24"/>
          <w:lang w:eastAsia="de-DE"/>
        </w:rPr>
        <w:t xml:space="preserve">Oskarżony był dotychczas dwukrotnie karany  z art. 286 §1 kk i 278 §1 kk na kary grzywny i ograniczenia wolności. Wyroki w tych sprawach zostały wydane we wrześniu i październiku  2015. Skazania nie uległy zatarciu. </w:t>
      </w:r>
    </w:p>
    <w:p w:rsidR="00965C9A" w:rsidRPr="00943118" w:rsidRDefault="00965C9A" w:rsidP="00943118">
      <w:pPr>
        <w:autoSpaceDE w:val="0"/>
        <w:autoSpaceDN w:val="0"/>
        <w:adjustRightInd w:val="0"/>
        <w:spacing w:after="0" w:line="240" w:lineRule="auto"/>
        <w:contextualSpacing/>
        <w:rPr>
          <w:rFonts w:ascii="Verdana" w:hAnsi="Verdana"/>
          <w:color w:val="000000"/>
          <w:sz w:val="24"/>
          <w:szCs w:val="24"/>
        </w:rPr>
      </w:pPr>
      <w:r w:rsidRPr="00943118">
        <w:rPr>
          <w:rFonts w:ascii="Verdana" w:hAnsi="Verdana"/>
          <w:sz w:val="24"/>
          <w:szCs w:val="24"/>
        </w:rPr>
        <w:t>Proszę przygotować projekt orzeczenia  jakie powinno być wydane w tej sprawie, z uwzględnieniem wszystkich obligatoryjnych rozstrzygnięć i podaniem ich podstaw prawnych oraz wskazać czy orzeczenie jest zaskarżalne, a jeśli tak to w jaki sposób i w jakim terminie.</w:t>
      </w:r>
    </w:p>
    <w:sectPr w:rsidR="00965C9A" w:rsidRPr="0094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2A5"/>
    <w:multiLevelType w:val="hybridMultilevel"/>
    <w:tmpl w:val="28E2E2A4"/>
    <w:lvl w:ilvl="0" w:tplc="120CAB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D4AE0"/>
    <w:multiLevelType w:val="hybridMultilevel"/>
    <w:tmpl w:val="DF5E9E72"/>
    <w:lvl w:ilvl="0" w:tplc="6212E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C7812"/>
    <w:multiLevelType w:val="hybridMultilevel"/>
    <w:tmpl w:val="9F7CD01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43D34"/>
    <w:multiLevelType w:val="hybridMultilevel"/>
    <w:tmpl w:val="4546F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6AB0"/>
    <w:multiLevelType w:val="hybridMultilevel"/>
    <w:tmpl w:val="092AF91A"/>
    <w:lvl w:ilvl="0" w:tplc="6C0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F2329"/>
    <w:multiLevelType w:val="hybridMultilevel"/>
    <w:tmpl w:val="0A1422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C1C90"/>
    <w:multiLevelType w:val="hybridMultilevel"/>
    <w:tmpl w:val="CEF07B12"/>
    <w:lvl w:ilvl="0" w:tplc="F0209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99231A"/>
    <w:multiLevelType w:val="hybridMultilevel"/>
    <w:tmpl w:val="455A1FB2"/>
    <w:lvl w:ilvl="0" w:tplc="7B1A0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B3060"/>
    <w:multiLevelType w:val="hybridMultilevel"/>
    <w:tmpl w:val="3132A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B29"/>
    <w:multiLevelType w:val="hybridMultilevel"/>
    <w:tmpl w:val="8AC2A1CA"/>
    <w:lvl w:ilvl="0" w:tplc="0D0E4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B079B"/>
    <w:multiLevelType w:val="hybridMultilevel"/>
    <w:tmpl w:val="D9A89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CB1"/>
    <w:multiLevelType w:val="hybridMultilevel"/>
    <w:tmpl w:val="1C6A6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670EE"/>
    <w:multiLevelType w:val="hybridMultilevel"/>
    <w:tmpl w:val="69925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04C0D"/>
    <w:multiLevelType w:val="hybridMultilevel"/>
    <w:tmpl w:val="9A70647C"/>
    <w:lvl w:ilvl="0" w:tplc="32E00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A64CD"/>
    <w:multiLevelType w:val="hybridMultilevel"/>
    <w:tmpl w:val="977A9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C2CD3"/>
    <w:multiLevelType w:val="hybridMultilevel"/>
    <w:tmpl w:val="8794C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02F2A"/>
    <w:multiLevelType w:val="hybridMultilevel"/>
    <w:tmpl w:val="425AE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56EAD"/>
    <w:multiLevelType w:val="hybridMultilevel"/>
    <w:tmpl w:val="16CE6040"/>
    <w:lvl w:ilvl="0" w:tplc="BCA48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545DD9"/>
    <w:multiLevelType w:val="hybridMultilevel"/>
    <w:tmpl w:val="3CB209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163A13"/>
    <w:multiLevelType w:val="hybridMultilevel"/>
    <w:tmpl w:val="4E826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3003A"/>
    <w:multiLevelType w:val="hybridMultilevel"/>
    <w:tmpl w:val="A74E09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C3E32"/>
    <w:multiLevelType w:val="hybridMultilevel"/>
    <w:tmpl w:val="26D4E15A"/>
    <w:lvl w:ilvl="0" w:tplc="BA26EF1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B1363A"/>
    <w:multiLevelType w:val="hybridMultilevel"/>
    <w:tmpl w:val="29F852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57FAD"/>
    <w:multiLevelType w:val="hybridMultilevel"/>
    <w:tmpl w:val="CD1434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51657"/>
    <w:multiLevelType w:val="hybridMultilevel"/>
    <w:tmpl w:val="7D14D4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B6344E"/>
    <w:multiLevelType w:val="hybridMultilevel"/>
    <w:tmpl w:val="8834CA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17E1D"/>
    <w:multiLevelType w:val="hybridMultilevel"/>
    <w:tmpl w:val="0B621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06DCC"/>
    <w:multiLevelType w:val="hybridMultilevel"/>
    <w:tmpl w:val="A0D0FCC2"/>
    <w:lvl w:ilvl="0" w:tplc="8CE0F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5917DE"/>
    <w:multiLevelType w:val="hybridMultilevel"/>
    <w:tmpl w:val="0F6A948E"/>
    <w:lvl w:ilvl="0" w:tplc="350A1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E6E10"/>
    <w:multiLevelType w:val="hybridMultilevel"/>
    <w:tmpl w:val="91A255EC"/>
    <w:lvl w:ilvl="0" w:tplc="E81E8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EF1071"/>
    <w:multiLevelType w:val="hybridMultilevel"/>
    <w:tmpl w:val="551A2254"/>
    <w:lvl w:ilvl="0" w:tplc="70EA3EB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4C24F8"/>
    <w:multiLevelType w:val="hybridMultilevel"/>
    <w:tmpl w:val="FC864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9E5"/>
    <w:multiLevelType w:val="hybridMultilevel"/>
    <w:tmpl w:val="C36A59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753429"/>
    <w:multiLevelType w:val="hybridMultilevel"/>
    <w:tmpl w:val="4E9C2110"/>
    <w:lvl w:ilvl="0" w:tplc="9F560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E95E42"/>
    <w:multiLevelType w:val="hybridMultilevel"/>
    <w:tmpl w:val="D4FC4044"/>
    <w:lvl w:ilvl="0" w:tplc="26DAE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034B75"/>
    <w:multiLevelType w:val="hybridMultilevel"/>
    <w:tmpl w:val="2B8AA212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B351B3"/>
    <w:multiLevelType w:val="hybridMultilevel"/>
    <w:tmpl w:val="2326BB8E"/>
    <w:lvl w:ilvl="0" w:tplc="46409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9F406A"/>
    <w:multiLevelType w:val="hybridMultilevel"/>
    <w:tmpl w:val="17324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7"/>
  </w:num>
  <w:num w:numId="4">
    <w:abstractNumId w:val="13"/>
  </w:num>
  <w:num w:numId="5">
    <w:abstractNumId w:val="0"/>
  </w:num>
  <w:num w:numId="6">
    <w:abstractNumId w:val="35"/>
  </w:num>
  <w:num w:numId="7">
    <w:abstractNumId w:val="6"/>
  </w:num>
  <w:num w:numId="8">
    <w:abstractNumId w:val="28"/>
  </w:num>
  <w:num w:numId="9">
    <w:abstractNumId w:val="34"/>
  </w:num>
  <w:num w:numId="10">
    <w:abstractNumId w:val="17"/>
  </w:num>
  <w:num w:numId="11">
    <w:abstractNumId w:val="2"/>
  </w:num>
  <w:num w:numId="12">
    <w:abstractNumId w:val="29"/>
  </w:num>
  <w:num w:numId="13">
    <w:abstractNumId w:val="27"/>
  </w:num>
  <w:num w:numId="14">
    <w:abstractNumId w:val="30"/>
  </w:num>
  <w:num w:numId="15">
    <w:abstractNumId w:val="36"/>
  </w:num>
  <w:num w:numId="16">
    <w:abstractNumId w:val="4"/>
  </w:num>
  <w:num w:numId="17">
    <w:abstractNumId w:val="7"/>
  </w:num>
  <w:num w:numId="18">
    <w:abstractNumId w:val="21"/>
  </w:num>
  <w:num w:numId="19">
    <w:abstractNumId w:val="9"/>
  </w:num>
  <w:num w:numId="20">
    <w:abstractNumId w:val="33"/>
  </w:num>
  <w:num w:numId="21">
    <w:abstractNumId w:val="1"/>
  </w:num>
  <w:num w:numId="22">
    <w:abstractNumId w:val="5"/>
  </w:num>
  <w:num w:numId="23">
    <w:abstractNumId w:val="32"/>
  </w:num>
  <w:num w:numId="24">
    <w:abstractNumId w:val="18"/>
  </w:num>
  <w:num w:numId="25">
    <w:abstractNumId w:val="20"/>
  </w:num>
  <w:num w:numId="26">
    <w:abstractNumId w:val="22"/>
  </w:num>
  <w:num w:numId="27">
    <w:abstractNumId w:val="10"/>
  </w:num>
  <w:num w:numId="28">
    <w:abstractNumId w:val="26"/>
  </w:num>
  <w:num w:numId="29">
    <w:abstractNumId w:val="19"/>
  </w:num>
  <w:num w:numId="30">
    <w:abstractNumId w:val="15"/>
  </w:num>
  <w:num w:numId="31">
    <w:abstractNumId w:val="25"/>
  </w:num>
  <w:num w:numId="32">
    <w:abstractNumId w:val="12"/>
  </w:num>
  <w:num w:numId="33">
    <w:abstractNumId w:val="23"/>
  </w:num>
  <w:num w:numId="34">
    <w:abstractNumId w:val="3"/>
  </w:num>
  <w:num w:numId="35">
    <w:abstractNumId w:val="16"/>
  </w:num>
  <w:num w:numId="36">
    <w:abstractNumId w:val="14"/>
  </w:num>
  <w:num w:numId="37">
    <w:abstractNumId w:val="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52"/>
    <w:rsid w:val="005A103C"/>
    <w:rsid w:val="00943118"/>
    <w:rsid w:val="00965C9A"/>
    <w:rsid w:val="00C16655"/>
    <w:rsid w:val="00C9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B09"/>
  <w15:chartTrackingRefBased/>
  <w15:docId w15:val="{92C30C0D-4958-45B3-8D68-FC5C54C3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C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2370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Meder Krzysztof</dc:creator>
  <cp:keywords/>
  <dc:description/>
  <cp:lastModifiedBy>Meder Krzysztof</cp:lastModifiedBy>
  <cp:revision>4</cp:revision>
  <dcterms:created xsi:type="dcterms:W3CDTF">2019-06-07T09:23:00Z</dcterms:created>
  <dcterms:modified xsi:type="dcterms:W3CDTF">2021-11-09T08:12:00Z</dcterms:modified>
</cp:coreProperties>
</file>